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B7C02">
      <w:pPr>
        <w:jc w:val="center"/>
        <w:rPr>
          <w:rFonts w:hint="eastAsia" w:ascii="黑体" w:hAnsi="黑体" w:eastAsia="黑体" w:cs="黑体"/>
          <w:b/>
          <w:bCs/>
          <w:sz w:val="36"/>
          <w:szCs w:val="36"/>
        </w:rPr>
      </w:pPr>
      <w:r>
        <w:rPr>
          <w:rFonts w:hint="eastAsia" w:ascii="黑体" w:hAnsi="黑体" w:eastAsia="黑体" w:cs="黑体"/>
          <w:b/>
          <w:bCs/>
          <w:sz w:val="36"/>
          <w:szCs w:val="36"/>
        </w:rPr>
        <w:t xml:space="preserve">  海南</w:t>
      </w:r>
      <w:r>
        <w:rPr>
          <w:rFonts w:hint="eastAsia" w:ascii="黑体" w:hAnsi="黑体" w:eastAsia="黑体" w:cs="黑体"/>
          <w:b/>
          <w:bCs/>
          <w:sz w:val="36"/>
          <w:szCs w:val="36"/>
          <w:lang w:val="en-US" w:eastAsia="zh-CN"/>
        </w:rPr>
        <w:t>医科大学</w:t>
      </w:r>
      <w:r>
        <w:rPr>
          <w:rFonts w:hint="eastAsia" w:ascii="黑体" w:hAnsi="黑体" w:eastAsia="黑体" w:cs="黑体"/>
          <w:b/>
          <w:bCs/>
          <w:sz w:val="36"/>
          <w:szCs w:val="36"/>
        </w:rPr>
        <w:t>第二附属医院虚拟仿真超声</w:t>
      </w:r>
    </w:p>
    <w:p w14:paraId="1A208E4E">
      <w:pPr>
        <w:jc w:val="center"/>
        <w:rPr>
          <w:rFonts w:hint="eastAsia" w:ascii="黑体" w:hAnsi="黑体" w:eastAsia="黑体" w:cs="黑体"/>
          <w:b/>
          <w:bCs/>
          <w:sz w:val="36"/>
          <w:szCs w:val="36"/>
        </w:rPr>
      </w:pPr>
      <w:r>
        <w:rPr>
          <w:rFonts w:hint="eastAsia" w:ascii="黑体" w:hAnsi="黑体" w:eastAsia="黑体" w:cs="黑体"/>
          <w:b/>
          <w:bCs/>
          <w:sz w:val="36"/>
          <w:szCs w:val="36"/>
        </w:rPr>
        <w:t>教学系统项目需求书</w:t>
      </w:r>
    </w:p>
    <w:p w14:paraId="38918091">
      <w:pPr>
        <w:pStyle w:val="3"/>
        <w:numPr>
          <w:ilvl w:val="0"/>
          <w:numId w:val="0"/>
        </w:numPr>
        <w:spacing w:before="0" w:after="0" w:line="240" w:lineRule="auto"/>
        <w:rPr>
          <w:rFonts w:hint="eastAsia" w:ascii="宋体" w:hAnsi="宋体" w:eastAsia="宋体"/>
          <w:sz w:val="28"/>
          <w:szCs w:val="28"/>
        </w:rPr>
      </w:pPr>
      <w:r>
        <w:rPr>
          <w:rFonts w:hint="eastAsia" w:ascii="宋体" w:hAnsi="宋体" w:eastAsia="宋体"/>
          <w:sz w:val="28"/>
          <w:szCs w:val="28"/>
        </w:rPr>
        <w:t>1.项目需求</w:t>
      </w:r>
    </w:p>
    <w:p w14:paraId="40FE1A82">
      <w:pPr>
        <w:pStyle w:val="3"/>
        <w:numPr>
          <w:ilvl w:val="0"/>
          <w:numId w:val="0"/>
        </w:numPr>
        <w:spacing w:before="0" w:after="0" w:line="240" w:lineRule="auto"/>
        <w:rPr>
          <w:rFonts w:hint="eastAsia" w:ascii="宋体" w:hAnsi="宋体" w:eastAsia="宋体"/>
          <w:sz w:val="28"/>
          <w:szCs w:val="28"/>
        </w:rPr>
      </w:pPr>
      <w:r>
        <w:rPr>
          <w:rFonts w:hint="eastAsia" w:ascii="宋体" w:hAnsi="宋体" w:eastAsia="宋体"/>
          <w:sz w:val="28"/>
          <w:szCs w:val="28"/>
        </w:rPr>
        <w:t>1.1项目概述</w:t>
      </w:r>
    </w:p>
    <w:p w14:paraId="4671779D">
      <w:pPr>
        <w:keepNext w:val="0"/>
        <w:keepLines w:val="0"/>
        <w:pageBreakBefore w:val="0"/>
        <w:kinsoku/>
        <w:wordWrap/>
        <w:overflowPunct/>
        <w:topLinePunct w:val="0"/>
        <w:autoSpaceDE/>
        <w:autoSpaceDN/>
        <w:bidi w:val="0"/>
        <w:spacing w:line="360" w:lineRule="auto"/>
        <w:ind w:right="0"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传统的超声教学受限于实操机会、教学资源等因素，难以满足当前医学教育的需求。为向医学教育和临床实践提供一个高度仿真的虚拟环境，模拟B超检查过程和各类急危重症，使学员能够在安全、无风险的情况下，快速、高效地掌握床旁超声技术，提升超声医学教学质量和效率，故开展本项目。</w:t>
      </w:r>
    </w:p>
    <w:p w14:paraId="3BCFD27A">
      <w:pPr>
        <w:pStyle w:val="3"/>
        <w:numPr>
          <w:ilvl w:val="0"/>
          <w:numId w:val="0"/>
        </w:numPr>
        <w:spacing w:before="0" w:after="0" w:line="240" w:lineRule="auto"/>
        <w:rPr>
          <w:rFonts w:hint="eastAsia" w:ascii="宋体" w:hAnsi="宋体" w:eastAsia="宋体" w:cs="Times New Roman"/>
          <w:kern w:val="0"/>
          <w:sz w:val="28"/>
          <w:szCs w:val="28"/>
          <w:lang w:val="zh-CN"/>
        </w:rPr>
      </w:pPr>
      <w:r>
        <w:rPr>
          <w:rFonts w:hint="eastAsia" w:ascii="宋体" w:hAnsi="宋体" w:eastAsia="宋体"/>
          <w:sz w:val="28"/>
          <w:szCs w:val="28"/>
        </w:rPr>
        <w:t>1.2建设目标</w:t>
      </w:r>
    </w:p>
    <w:p w14:paraId="79E9B95C">
      <w:pPr>
        <w:pStyle w:val="14"/>
        <w:keepNext w:val="0"/>
        <w:keepLines w:val="0"/>
        <w:pageBreakBefore w:val="0"/>
        <w:widowControl/>
        <w:kinsoku/>
        <w:wordWrap/>
        <w:overflowPunct/>
        <w:topLinePunct w:val="0"/>
        <w:autoSpaceDE/>
        <w:autoSpaceDN/>
        <w:bidi w:val="0"/>
        <w:spacing w:beforeAutospacing="0" w:afterAutospacing="0" w:line="360" w:lineRule="auto"/>
        <w:ind w:right="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项目的建设目标主要包括以下几个方面：</w:t>
      </w:r>
    </w:p>
    <w:p w14:paraId="07481DF5">
      <w:pPr>
        <w:keepNext w:val="0"/>
        <w:keepLines w:val="0"/>
        <w:pageBreakBefore w:val="0"/>
        <w:kinsoku/>
        <w:wordWrap/>
        <w:overflowPunct/>
        <w:topLinePunct w:val="0"/>
        <w:autoSpaceDE/>
        <w:autoSpaceDN/>
        <w:bidi w:val="0"/>
        <w:spacing w:line="360" w:lineRule="auto"/>
        <w:ind w:right="0"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（1）构建涵盖多个操作技能、结构完善的</w:t>
      </w:r>
      <w:r>
        <w:rPr>
          <w:rFonts w:hint="eastAsia" w:ascii="Times New Roman" w:hAnsi="Times New Roman" w:eastAsia="宋体" w:cs="Times New Roman"/>
          <w:sz w:val="24"/>
          <w:szCs w:val="24"/>
          <w:lang w:val="en-US" w:eastAsia="zh-CN"/>
        </w:rPr>
        <w:t>虚拟仿真超声教学系统</w:t>
      </w:r>
      <w:r>
        <w:rPr>
          <w:rFonts w:hint="eastAsia" w:ascii="Times New Roman" w:hAnsi="Times New Roman" w:eastAsia="宋体" w:cs="Times New Roman"/>
          <w:sz w:val="24"/>
          <w:szCs w:val="24"/>
        </w:rPr>
        <w:t>。</w:t>
      </w:r>
    </w:p>
    <w:p w14:paraId="4ADF9A64">
      <w:pPr>
        <w:keepNext w:val="0"/>
        <w:keepLines w:val="0"/>
        <w:pageBreakBefore w:val="0"/>
        <w:kinsoku/>
        <w:wordWrap/>
        <w:overflowPunct/>
        <w:topLinePunct w:val="0"/>
        <w:autoSpaceDE/>
        <w:autoSpaceDN/>
        <w:bidi w:val="0"/>
        <w:spacing w:line="360" w:lineRule="auto"/>
        <w:ind w:right="0"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（2）构建逼真、安全、可控且高度真实的虚拟环境，帮助学员在虚拟环境中进行技能训练，提高技能熟练度。</w:t>
      </w:r>
    </w:p>
    <w:p w14:paraId="2399359E">
      <w:pPr>
        <w:pStyle w:val="3"/>
        <w:numPr>
          <w:ilvl w:val="0"/>
          <w:numId w:val="0"/>
        </w:numPr>
        <w:spacing w:before="0" w:after="0" w:line="240" w:lineRule="auto"/>
        <w:rPr>
          <w:rFonts w:hint="eastAsia" w:ascii="宋体" w:hAnsi="宋体" w:eastAsia="宋体"/>
          <w:sz w:val="28"/>
          <w:szCs w:val="28"/>
        </w:rPr>
      </w:pPr>
      <w:r>
        <w:rPr>
          <w:rFonts w:hint="eastAsia" w:ascii="宋体" w:hAnsi="宋体" w:eastAsia="宋体"/>
          <w:sz w:val="28"/>
          <w:szCs w:val="28"/>
        </w:rPr>
        <w:t>1.3建设内容</w:t>
      </w:r>
    </w:p>
    <w:p w14:paraId="33196287">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rPr>
        <w:t>本次项目建设内容</w:t>
      </w:r>
      <w:r>
        <w:rPr>
          <w:rFonts w:hint="eastAsia" w:ascii="Times New Roman" w:hAnsi="Times New Roman" w:eastAsia="宋体" w:cs="Times New Roman"/>
          <w:kern w:val="0"/>
          <w:sz w:val="24"/>
          <w:szCs w:val="24"/>
          <w:lang w:val="en-US" w:eastAsia="zh-CN"/>
        </w:rPr>
        <w:t>清单如下,</w:t>
      </w:r>
      <w:r>
        <w:rPr>
          <w:rFonts w:hint="eastAsia" w:ascii="Times New Roman" w:hAnsi="Times New Roman" w:eastAsia="宋体" w:cs="Times New Roman"/>
          <w:b w:val="0"/>
          <w:bCs w:val="0"/>
          <w:color w:val="000000"/>
          <w:sz w:val="24"/>
          <w:szCs w:val="24"/>
          <w:lang w:val="en-US" w:eastAsia="zh-CN"/>
        </w:rPr>
        <w:t>包括系统的供货、安装、调试、运行、维护、技术支持及售后服务等内容。</w:t>
      </w:r>
    </w:p>
    <w:tbl>
      <w:tblPr>
        <w:tblStyle w:val="1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385"/>
        <w:gridCol w:w="1474"/>
        <w:gridCol w:w="1414"/>
        <w:gridCol w:w="1821"/>
        <w:gridCol w:w="1254"/>
        <w:gridCol w:w="687"/>
      </w:tblGrid>
      <w:tr w14:paraId="2CEC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14:paraId="3A247F49">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序号</w:t>
            </w:r>
          </w:p>
        </w:tc>
        <w:tc>
          <w:tcPr>
            <w:tcW w:w="1385" w:type="dxa"/>
          </w:tcPr>
          <w:p w14:paraId="5AE1D7FE">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建设大类</w:t>
            </w:r>
          </w:p>
        </w:tc>
        <w:tc>
          <w:tcPr>
            <w:tcW w:w="1474" w:type="dxa"/>
          </w:tcPr>
          <w:p w14:paraId="0FD33F60">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一级</w:t>
            </w:r>
          </w:p>
          <w:p w14:paraId="0B9C51DB">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模块</w:t>
            </w:r>
          </w:p>
        </w:tc>
        <w:tc>
          <w:tcPr>
            <w:tcW w:w="1414" w:type="dxa"/>
          </w:tcPr>
          <w:p w14:paraId="0155B41F">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二级模块</w:t>
            </w:r>
          </w:p>
        </w:tc>
        <w:tc>
          <w:tcPr>
            <w:tcW w:w="1821" w:type="dxa"/>
          </w:tcPr>
          <w:p w14:paraId="2BCC2CC6">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三级模块</w:t>
            </w:r>
          </w:p>
        </w:tc>
        <w:tc>
          <w:tcPr>
            <w:tcW w:w="1254" w:type="dxa"/>
          </w:tcPr>
          <w:p w14:paraId="166DABAC">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最高限价（元）</w:t>
            </w:r>
          </w:p>
        </w:tc>
        <w:tc>
          <w:tcPr>
            <w:tcW w:w="687" w:type="dxa"/>
          </w:tcPr>
          <w:p w14:paraId="2DB288CC">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备注</w:t>
            </w:r>
          </w:p>
        </w:tc>
      </w:tr>
      <w:tr w14:paraId="7932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594F26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w:t>
            </w:r>
          </w:p>
        </w:tc>
        <w:tc>
          <w:tcPr>
            <w:tcW w:w="1385" w:type="dxa"/>
            <w:vMerge w:val="restart"/>
            <w:vAlign w:val="center"/>
          </w:tcPr>
          <w:p w14:paraId="785F2D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虚拟仿真超声教学系统</w:t>
            </w:r>
          </w:p>
        </w:tc>
        <w:tc>
          <w:tcPr>
            <w:tcW w:w="1474" w:type="dxa"/>
            <w:vMerge w:val="restart"/>
            <w:vAlign w:val="center"/>
          </w:tcPr>
          <w:p w14:paraId="704575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成年男性人体模型</w:t>
            </w:r>
          </w:p>
        </w:tc>
        <w:tc>
          <w:tcPr>
            <w:tcW w:w="1414" w:type="dxa"/>
            <w:vMerge w:val="restart"/>
            <w:vAlign w:val="center"/>
          </w:tcPr>
          <w:p w14:paraId="55E2FD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成年男性人体模型</w:t>
            </w:r>
          </w:p>
        </w:tc>
        <w:tc>
          <w:tcPr>
            <w:tcW w:w="1821" w:type="dxa"/>
            <w:vAlign w:val="center"/>
          </w:tcPr>
          <w:p w14:paraId="73044E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成年男性人体外观模型</w:t>
            </w:r>
          </w:p>
        </w:tc>
        <w:tc>
          <w:tcPr>
            <w:tcW w:w="1254" w:type="dxa"/>
            <w:vAlign w:val="center"/>
          </w:tcPr>
          <w:p w14:paraId="006047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33600</w:t>
            </w:r>
          </w:p>
        </w:tc>
        <w:tc>
          <w:tcPr>
            <w:tcW w:w="687" w:type="dxa"/>
            <w:vAlign w:val="center"/>
          </w:tcPr>
          <w:p w14:paraId="0C6A18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r>
      <w:tr w14:paraId="4948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213CAF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2</w:t>
            </w:r>
          </w:p>
        </w:tc>
        <w:tc>
          <w:tcPr>
            <w:tcW w:w="1385" w:type="dxa"/>
            <w:vMerge w:val="continue"/>
            <w:vAlign w:val="center"/>
          </w:tcPr>
          <w:p w14:paraId="6A8D9F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474" w:type="dxa"/>
            <w:vMerge w:val="continue"/>
            <w:vAlign w:val="center"/>
          </w:tcPr>
          <w:p w14:paraId="3A46CC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414" w:type="dxa"/>
            <w:vMerge w:val="continue"/>
            <w:vAlign w:val="center"/>
          </w:tcPr>
          <w:p w14:paraId="10CC32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821" w:type="dxa"/>
            <w:vAlign w:val="center"/>
          </w:tcPr>
          <w:p w14:paraId="20F655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成年男性骨骼模型</w:t>
            </w:r>
          </w:p>
        </w:tc>
        <w:tc>
          <w:tcPr>
            <w:tcW w:w="1254" w:type="dxa"/>
            <w:vAlign w:val="center"/>
          </w:tcPr>
          <w:p w14:paraId="49E428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33600</w:t>
            </w:r>
          </w:p>
        </w:tc>
        <w:tc>
          <w:tcPr>
            <w:tcW w:w="687" w:type="dxa"/>
            <w:vAlign w:val="center"/>
          </w:tcPr>
          <w:p w14:paraId="6D841B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r>
      <w:tr w14:paraId="050E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4D1E12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3</w:t>
            </w:r>
          </w:p>
        </w:tc>
        <w:tc>
          <w:tcPr>
            <w:tcW w:w="1385" w:type="dxa"/>
            <w:vMerge w:val="continue"/>
            <w:vAlign w:val="center"/>
          </w:tcPr>
          <w:p w14:paraId="57AF27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474" w:type="dxa"/>
            <w:vMerge w:val="continue"/>
            <w:vAlign w:val="center"/>
          </w:tcPr>
          <w:p w14:paraId="718D01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414" w:type="dxa"/>
            <w:vMerge w:val="continue"/>
            <w:vAlign w:val="center"/>
          </w:tcPr>
          <w:p w14:paraId="2E4CA5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821" w:type="dxa"/>
            <w:vAlign w:val="center"/>
          </w:tcPr>
          <w:p w14:paraId="240FB7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成年男性器官模型</w:t>
            </w:r>
          </w:p>
        </w:tc>
        <w:tc>
          <w:tcPr>
            <w:tcW w:w="1254" w:type="dxa"/>
            <w:vAlign w:val="center"/>
          </w:tcPr>
          <w:p w14:paraId="6D4F1F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33600</w:t>
            </w:r>
          </w:p>
        </w:tc>
        <w:tc>
          <w:tcPr>
            <w:tcW w:w="687" w:type="dxa"/>
            <w:vAlign w:val="center"/>
          </w:tcPr>
          <w:p w14:paraId="7AF66E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r>
      <w:tr w14:paraId="67C4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09AEDC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4</w:t>
            </w:r>
          </w:p>
        </w:tc>
        <w:tc>
          <w:tcPr>
            <w:tcW w:w="1385" w:type="dxa"/>
            <w:vMerge w:val="continue"/>
            <w:vAlign w:val="center"/>
          </w:tcPr>
          <w:p w14:paraId="08DDF4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474" w:type="dxa"/>
            <w:vMerge w:val="restart"/>
            <w:vAlign w:val="center"/>
          </w:tcPr>
          <w:p w14:paraId="4F4A01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交互与展示</w:t>
            </w:r>
          </w:p>
        </w:tc>
        <w:tc>
          <w:tcPr>
            <w:tcW w:w="1414" w:type="dxa"/>
            <w:vAlign w:val="center"/>
          </w:tcPr>
          <w:p w14:paraId="426E64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模拟操作</w:t>
            </w:r>
          </w:p>
        </w:tc>
        <w:tc>
          <w:tcPr>
            <w:tcW w:w="1821" w:type="dxa"/>
            <w:vAlign w:val="center"/>
          </w:tcPr>
          <w:p w14:paraId="140AC1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模拟操作</w:t>
            </w:r>
          </w:p>
        </w:tc>
        <w:tc>
          <w:tcPr>
            <w:tcW w:w="1254" w:type="dxa"/>
            <w:vAlign w:val="center"/>
          </w:tcPr>
          <w:p w14:paraId="4052D6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33600</w:t>
            </w:r>
          </w:p>
        </w:tc>
        <w:tc>
          <w:tcPr>
            <w:tcW w:w="687" w:type="dxa"/>
            <w:vAlign w:val="center"/>
          </w:tcPr>
          <w:p w14:paraId="667B49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r>
      <w:tr w14:paraId="100A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3D0B10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5</w:t>
            </w:r>
          </w:p>
        </w:tc>
        <w:tc>
          <w:tcPr>
            <w:tcW w:w="1385" w:type="dxa"/>
            <w:vMerge w:val="continue"/>
            <w:vAlign w:val="center"/>
          </w:tcPr>
          <w:p w14:paraId="637B87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474" w:type="dxa"/>
            <w:vMerge w:val="continue"/>
            <w:vAlign w:val="center"/>
          </w:tcPr>
          <w:p w14:paraId="0D7378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414" w:type="dxa"/>
            <w:vAlign w:val="center"/>
          </w:tcPr>
          <w:p w14:paraId="056B40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场景展示</w:t>
            </w:r>
          </w:p>
        </w:tc>
        <w:tc>
          <w:tcPr>
            <w:tcW w:w="1821" w:type="dxa"/>
            <w:vAlign w:val="center"/>
          </w:tcPr>
          <w:p w14:paraId="608F5D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场景展示</w:t>
            </w:r>
          </w:p>
        </w:tc>
        <w:tc>
          <w:tcPr>
            <w:tcW w:w="1254" w:type="dxa"/>
            <w:vAlign w:val="center"/>
          </w:tcPr>
          <w:p w14:paraId="68EEBC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29900</w:t>
            </w:r>
          </w:p>
        </w:tc>
        <w:tc>
          <w:tcPr>
            <w:tcW w:w="687" w:type="dxa"/>
            <w:vAlign w:val="center"/>
          </w:tcPr>
          <w:p w14:paraId="58FB86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r>
      <w:tr w14:paraId="6586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439473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6</w:t>
            </w:r>
          </w:p>
        </w:tc>
        <w:tc>
          <w:tcPr>
            <w:tcW w:w="1385" w:type="dxa"/>
            <w:vMerge w:val="continue"/>
            <w:vAlign w:val="center"/>
          </w:tcPr>
          <w:p w14:paraId="0CA904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474" w:type="dxa"/>
            <w:vMerge w:val="continue"/>
            <w:vAlign w:val="center"/>
          </w:tcPr>
          <w:p w14:paraId="195902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414" w:type="dxa"/>
            <w:vAlign w:val="center"/>
          </w:tcPr>
          <w:p w14:paraId="50966C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动画及特效</w:t>
            </w:r>
          </w:p>
        </w:tc>
        <w:tc>
          <w:tcPr>
            <w:tcW w:w="1821" w:type="dxa"/>
            <w:vAlign w:val="center"/>
          </w:tcPr>
          <w:p w14:paraId="3F6B16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动画及特效</w:t>
            </w:r>
          </w:p>
        </w:tc>
        <w:tc>
          <w:tcPr>
            <w:tcW w:w="1254" w:type="dxa"/>
            <w:vAlign w:val="center"/>
          </w:tcPr>
          <w:p w14:paraId="38E3A0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43700</w:t>
            </w:r>
          </w:p>
        </w:tc>
        <w:tc>
          <w:tcPr>
            <w:tcW w:w="687" w:type="dxa"/>
            <w:vAlign w:val="center"/>
          </w:tcPr>
          <w:p w14:paraId="27532B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r>
      <w:tr w14:paraId="2214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34C09B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7</w:t>
            </w:r>
          </w:p>
        </w:tc>
        <w:tc>
          <w:tcPr>
            <w:tcW w:w="1385" w:type="dxa"/>
            <w:vMerge w:val="continue"/>
            <w:vAlign w:val="center"/>
          </w:tcPr>
          <w:p w14:paraId="27C345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474" w:type="dxa"/>
            <w:vMerge w:val="continue"/>
            <w:vAlign w:val="center"/>
          </w:tcPr>
          <w:p w14:paraId="06E393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414" w:type="dxa"/>
            <w:vAlign w:val="center"/>
          </w:tcPr>
          <w:p w14:paraId="493F4E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可视化交互功能</w:t>
            </w:r>
          </w:p>
        </w:tc>
        <w:tc>
          <w:tcPr>
            <w:tcW w:w="1821" w:type="dxa"/>
            <w:vAlign w:val="center"/>
          </w:tcPr>
          <w:p w14:paraId="162AED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可视化交互功能</w:t>
            </w:r>
          </w:p>
        </w:tc>
        <w:tc>
          <w:tcPr>
            <w:tcW w:w="1254" w:type="dxa"/>
            <w:vAlign w:val="center"/>
          </w:tcPr>
          <w:p w14:paraId="542C65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75900</w:t>
            </w:r>
          </w:p>
        </w:tc>
        <w:tc>
          <w:tcPr>
            <w:tcW w:w="687" w:type="dxa"/>
            <w:vAlign w:val="center"/>
          </w:tcPr>
          <w:p w14:paraId="1D3B0D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r>
      <w:tr w14:paraId="41E8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116F30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8</w:t>
            </w:r>
          </w:p>
        </w:tc>
        <w:tc>
          <w:tcPr>
            <w:tcW w:w="1385" w:type="dxa"/>
            <w:vMerge w:val="continue"/>
            <w:vAlign w:val="center"/>
          </w:tcPr>
          <w:p w14:paraId="011547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474" w:type="dxa"/>
            <w:vAlign w:val="center"/>
          </w:tcPr>
          <w:p w14:paraId="5F1A02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基础知识库</w:t>
            </w:r>
          </w:p>
        </w:tc>
        <w:tc>
          <w:tcPr>
            <w:tcW w:w="1414" w:type="dxa"/>
            <w:vAlign w:val="center"/>
          </w:tcPr>
          <w:p w14:paraId="4DBE3F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基础知识库</w:t>
            </w:r>
          </w:p>
        </w:tc>
        <w:tc>
          <w:tcPr>
            <w:tcW w:w="1821" w:type="dxa"/>
            <w:vAlign w:val="center"/>
          </w:tcPr>
          <w:p w14:paraId="50C1A9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基础知识库</w:t>
            </w:r>
          </w:p>
        </w:tc>
        <w:tc>
          <w:tcPr>
            <w:tcW w:w="1254" w:type="dxa"/>
            <w:vAlign w:val="center"/>
          </w:tcPr>
          <w:p w14:paraId="2A1D0C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11900</w:t>
            </w:r>
          </w:p>
        </w:tc>
        <w:tc>
          <w:tcPr>
            <w:tcW w:w="687" w:type="dxa"/>
            <w:vAlign w:val="center"/>
          </w:tcPr>
          <w:p w14:paraId="47BBC1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r>
      <w:tr w14:paraId="4BF0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09496A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9</w:t>
            </w:r>
          </w:p>
        </w:tc>
        <w:tc>
          <w:tcPr>
            <w:tcW w:w="1385" w:type="dxa"/>
            <w:vMerge w:val="continue"/>
            <w:vAlign w:val="center"/>
          </w:tcPr>
          <w:p w14:paraId="450560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474" w:type="dxa"/>
            <w:vAlign w:val="center"/>
          </w:tcPr>
          <w:p w14:paraId="5C972F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后台编辑与管理</w:t>
            </w:r>
          </w:p>
        </w:tc>
        <w:tc>
          <w:tcPr>
            <w:tcW w:w="1414" w:type="dxa"/>
            <w:vAlign w:val="center"/>
          </w:tcPr>
          <w:p w14:paraId="60BAF1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后台编辑与管理</w:t>
            </w:r>
          </w:p>
        </w:tc>
        <w:tc>
          <w:tcPr>
            <w:tcW w:w="1821" w:type="dxa"/>
            <w:vAlign w:val="center"/>
          </w:tcPr>
          <w:p w14:paraId="7EC75F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后台编辑与管理</w:t>
            </w:r>
          </w:p>
        </w:tc>
        <w:tc>
          <w:tcPr>
            <w:tcW w:w="1254" w:type="dxa"/>
            <w:vAlign w:val="center"/>
          </w:tcPr>
          <w:p w14:paraId="1B3352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33500</w:t>
            </w:r>
          </w:p>
        </w:tc>
        <w:tc>
          <w:tcPr>
            <w:tcW w:w="687" w:type="dxa"/>
            <w:vAlign w:val="center"/>
          </w:tcPr>
          <w:p w14:paraId="23BC8C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r>
      <w:tr w14:paraId="2400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733816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10</w:t>
            </w:r>
          </w:p>
        </w:tc>
        <w:tc>
          <w:tcPr>
            <w:tcW w:w="1385" w:type="dxa"/>
            <w:vMerge w:val="continue"/>
            <w:vAlign w:val="center"/>
          </w:tcPr>
          <w:p w14:paraId="6C31C6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474" w:type="dxa"/>
            <w:vAlign w:val="center"/>
          </w:tcPr>
          <w:p w14:paraId="443C0B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知识点考核</w:t>
            </w:r>
          </w:p>
        </w:tc>
        <w:tc>
          <w:tcPr>
            <w:tcW w:w="1414" w:type="dxa"/>
            <w:vAlign w:val="center"/>
          </w:tcPr>
          <w:p w14:paraId="3DC2D8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知识点考核</w:t>
            </w:r>
          </w:p>
        </w:tc>
        <w:tc>
          <w:tcPr>
            <w:tcW w:w="1821" w:type="dxa"/>
            <w:vAlign w:val="center"/>
          </w:tcPr>
          <w:p w14:paraId="512E8D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知识点考核</w:t>
            </w:r>
          </w:p>
        </w:tc>
        <w:tc>
          <w:tcPr>
            <w:tcW w:w="1254" w:type="dxa"/>
            <w:vAlign w:val="center"/>
          </w:tcPr>
          <w:p w14:paraId="087919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20700</w:t>
            </w:r>
          </w:p>
        </w:tc>
        <w:tc>
          <w:tcPr>
            <w:tcW w:w="687" w:type="dxa"/>
            <w:vAlign w:val="center"/>
          </w:tcPr>
          <w:p w14:paraId="583E6C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r>
      <w:tr w14:paraId="1D2D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5" w:type="dxa"/>
            <w:gridSpan w:val="5"/>
            <w:vAlign w:val="center"/>
          </w:tcPr>
          <w:p w14:paraId="00476B8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合计</w:t>
            </w:r>
          </w:p>
        </w:tc>
        <w:tc>
          <w:tcPr>
            <w:tcW w:w="1254" w:type="dxa"/>
            <w:vAlign w:val="center"/>
          </w:tcPr>
          <w:p w14:paraId="6F4588B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350000</w:t>
            </w:r>
          </w:p>
        </w:tc>
        <w:tc>
          <w:tcPr>
            <w:tcW w:w="687" w:type="dxa"/>
            <w:vAlign w:val="center"/>
          </w:tcPr>
          <w:p w14:paraId="4F1957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r>
    </w:tbl>
    <w:p w14:paraId="563F940B">
      <w:pPr>
        <w:pStyle w:val="3"/>
        <w:numPr>
          <w:ilvl w:val="0"/>
          <w:numId w:val="0"/>
        </w:numPr>
        <w:spacing w:before="156" w:beforeLines="50" w:after="0" w:line="360" w:lineRule="auto"/>
        <w:rPr>
          <w:rFonts w:hint="eastAsia" w:ascii="宋体" w:hAnsi="宋体" w:eastAsia="宋体" w:cs="Times New Roman"/>
          <w:kern w:val="0"/>
          <w:sz w:val="28"/>
          <w:szCs w:val="28"/>
        </w:rPr>
      </w:pPr>
      <w:r>
        <w:rPr>
          <w:rFonts w:hint="eastAsia" w:ascii="宋体" w:hAnsi="宋体" w:eastAsia="宋体"/>
          <w:sz w:val="28"/>
          <w:szCs w:val="28"/>
        </w:rPr>
        <w:t>1.4技术要求</w:t>
      </w:r>
    </w:p>
    <w:p w14:paraId="601F5F55">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1、投标人应具备较好的医疗信息化创新能力、开发能力和实施交付能力，并具备医疗信息化领域的质量管理、信息技术服务管理、信息安全管理等的全流程管理体系。</w:t>
      </w:r>
    </w:p>
    <w:p w14:paraId="2E992AF4">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、投标人应充分理解本次项目的建设内容和目标需求，提出符合医院实际应用需求的具有针对性的整体解决方案，并能对项目过程中的重难点做出分析，提出相应的技术应对方案。</w:t>
      </w:r>
    </w:p>
    <w:p w14:paraId="6829A86F">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3、本次项目应遵循GB/T 15774-2008《卫生信息互联互通标准》、GB/T 19635-2005《电子病历基本数据集》、以及最新版《医院信息平台技术规范》、《电子病历系统功能规范》、《个人信息安全规范》等标准规范文件要求进行建设。</w:t>
      </w:r>
    </w:p>
    <w:p w14:paraId="247A8AD5">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、本次项目涉及的系统产生或利用的数据涉及到大量患者隐私，投标人应做好相应的信息安全保障设计，应具备医疗卫生信息数据的安全应用</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软件开发能力和医疗卫生数据加密处理能力。</w:t>
      </w:r>
    </w:p>
    <w:p w14:paraId="0C2CD4CA">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、投标人应具备高性能医疗卫生软件的开发能力，投标产品应充分考虑到医院大业务量环境下的运行效率。</w:t>
      </w:r>
    </w:p>
    <w:p w14:paraId="2EEC00D5">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、项目实施期间，</w:t>
      </w:r>
      <w:r>
        <w:rPr>
          <w:rFonts w:hint="eastAsia" w:ascii="Times New Roman" w:hAnsi="Times New Roman" w:eastAsia="宋体" w:cs="Times New Roman"/>
          <w:sz w:val="24"/>
          <w:szCs w:val="24"/>
          <w:lang w:val="en-US" w:eastAsia="zh-CN"/>
        </w:rPr>
        <w:t>如</w:t>
      </w:r>
      <w:r>
        <w:rPr>
          <w:rFonts w:hint="eastAsia" w:ascii="Times New Roman" w:hAnsi="Times New Roman" w:eastAsia="宋体" w:cs="Times New Roman"/>
          <w:sz w:val="24"/>
          <w:szCs w:val="24"/>
        </w:rPr>
        <w:t>需要对系统进行相应的客户化修改，投标人须无条件满足。</w:t>
      </w:r>
    </w:p>
    <w:p w14:paraId="2EE8AEBE">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、为确保项目交付后系统的稳定可靠运行，投标人中标交付后需要提供专业的售后服务，投标人应具备较好的医院软件运维信息化管理能力和服务体系。</w:t>
      </w:r>
    </w:p>
    <w:p w14:paraId="6EDD2679">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、投标人在项目实施及服务过程中，应遵循知识产权管理体系做好文档管理工作，在项目验收时进行相关文档的移交，文档资料必须符合软件工程的相关要求，并提供明确的交付清单。</w:t>
      </w:r>
    </w:p>
    <w:p w14:paraId="0675A6A6">
      <w:pPr>
        <w:spacing w:before="156" w:beforeLines="50" w:line="360" w:lineRule="auto"/>
        <w:rPr>
          <w:rFonts w:hint="eastAsia" w:ascii="宋体" w:hAnsi="宋体" w:eastAsia="宋体" w:cs="Times New Roman (正文 CS 字体)"/>
          <w:b/>
          <w:bCs/>
          <w:sz w:val="28"/>
          <w:szCs w:val="28"/>
        </w:rPr>
      </w:pPr>
      <w:r>
        <w:rPr>
          <w:rFonts w:hint="eastAsia" w:ascii="宋体" w:hAnsi="宋体" w:eastAsia="宋体" w:cs="Times New Roman (正文 CS 字体)"/>
          <w:b/>
          <w:bCs/>
          <w:sz w:val="28"/>
          <w:szCs w:val="28"/>
        </w:rPr>
        <w:t>1.5</w:t>
      </w:r>
      <w:r>
        <w:rPr>
          <w:rFonts w:hint="eastAsia" w:ascii="宋体" w:hAnsi="宋体" w:eastAsia="宋体"/>
          <w:b/>
          <w:bCs/>
          <w:sz w:val="28"/>
          <w:szCs w:val="28"/>
        </w:rPr>
        <w:t>建设依据</w:t>
      </w:r>
    </w:p>
    <w:p w14:paraId="00527C63">
      <w:pPr>
        <w:pStyle w:val="23"/>
        <w:numPr>
          <w:ilvl w:val="0"/>
          <w:numId w:val="2"/>
        </w:numPr>
        <w:spacing w:before="156" w:beforeLines="50" w:after="156" w:afterLines="50" w:line="360" w:lineRule="auto"/>
        <w:ind w:firstLineChars="0"/>
        <w:rPr>
          <w:rFonts w:hint="eastAsia" w:ascii="宋体" w:hAnsi="宋体" w:eastAsia="宋体" w:cs="Times New Roman (正文 CS 字体)"/>
          <w:sz w:val="24"/>
        </w:rPr>
      </w:pPr>
      <w:r>
        <w:rPr>
          <w:rFonts w:ascii="宋体" w:hAnsi="宋体" w:eastAsia="宋体" w:cs="Times New Roman (正文 CS 字体)"/>
          <w:sz w:val="24"/>
        </w:rPr>
        <w:t>政策法规</w:t>
      </w:r>
    </w:p>
    <w:p w14:paraId="777A936A">
      <w:pPr>
        <w:spacing w:before="156" w:beforeLines="50" w:after="156" w:afterLines="50" w:line="360" w:lineRule="auto"/>
        <w:ind w:firstLine="480" w:firstLineChars="200"/>
        <w:rPr>
          <w:rFonts w:hint="eastAsia" w:ascii="宋体" w:hAnsi="宋体" w:eastAsia="宋体" w:cs="Times New Roman (正文 CS 字体)"/>
          <w:sz w:val="24"/>
        </w:rPr>
      </w:pPr>
      <w:r>
        <w:rPr>
          <w:rFonts w:hint="eastAsia" w:ascii="宋体" w:hAnsi="宋体" w:eastAsia="宋体" w:cs="Times New Roman (正文 CS 字体)"/>
          <w:sz w:val="24"/>
        </w:rPr>
        <w:t>《网络安全法》；</w:t>
      </w:r>
    </w:p>
    <w:p w14:paraId="34764538">
      <w:pPr>
        <w:spacing w:before="156" w:beforeLines="50" w:after="156" w:afterLines="50" w:line="360" w:lineRule="auto"/>
        <w:ind w:firstLine="480" w:firstLineChars="200"/>
        <w:rPr>
          <w:rFonts w:hint="eastAsia" w:ascii="宋体" w:hAnsi="宋体" w:eastAsia="宋体" w:cs="Times New Roman (正文 CS 字体)"/>
          <w:sz w:val="24"/>
        </w:rPr>
      </w:pPr>
      <w:r>
        <w:rPr>
          <w:rFonts w:hint="eastAsia" w:ascii="宋体" w:hAnsi="宋体" w:eastAsia="宋体" w:cs="Times New Roman (正文 CS 字体)"/>
          <w:sz w:val="24"/>
        </w:rPr>
        <w:t>《个人信息保护法》；</w:t>
      </w:r>
    </w:p>
    <w:p w14:paraId="384A3303">
      <w:pPr>
        <w:spacing w:before="156" w:beforeLines="50" w:after="156" w:afterLines="50" w:line="360" w:lineRule="auto"/>
        <w:ind w:firstLine="480" w:firstLineChars="200"/>
        <w:rPr>
          <w:rFonts w:hint="eastAsia" w:ascii="宋体" w:hAnsi="宋体" w:eastAsia="宋体" w:cs="Times New Roman (正文 CS 字体)"/>
          <w:sz w:val="24"/>
        </w:rPr>
      </w:pPr>
      <w:r>
        <w:rPr>
          <w:rFonts w:hint="eastAsia" w:ascii="宋体" w:hAnsi="宋体" w:eastAsia="宋体" w:cs="Times New Roman (正文 CS 字体)"/>
          <w:sz w:val="24"/>
        </w:rPr>
        <w:t>《数据安全法》；</w:t>
      </w:r>
    </w:p>
    <w:p w14:paraId="6C47E4E2">
      <w:pPr>
        <w:spacing w:before="156" w:beforeLines="50" w:after="156" w:afterLines="50" w:line="360" w:lineRule="auto"/>
        <w:ind w:firstLine="480" w:firstLineChars="200"/>
        <w:rPr>
          <w:rFonts w:hint="eastAsia" w:ascii="宋体" w:hAnsi="宋体" w:eastAsia="宋体" w:cs="Times New Roman (正文 CS 字体)"/>
          <w:sz w:val="24"/>
        </w:rPr>
      </w:pPr>
      <w:r>
        <w:rPr>
          <w:rFonts w:hint="eastAsia" w:ascii="宋体" w:hAnsi="宋体" w:eastAsia="宋体" w:cs="Times New Roman (正文 CS 字体)"/>
          <w:sz w:val="24"/>
        </w:rPr>
        <w:t>《医疗机构管理条例》；</w:t>
      </w:r>
    </w:p>
    <w:p w14:paraId="23FE8A54">
      <w:pPr>
        <w:spacing w:before="156" w:beforeLines="50" w:after="156" w:afterLines="50" w:line="360" w:lineRule="auto"/>
        <w:ind w:firstLine="480" w:firstLineChars="200"/>
        <w:rPr>
          <w:rFonts w:hint="eastAsia" w:ascii="宋体" w:hAnsi="宋体" w:eastAsia="宋体" w:cs="Times New Roman (正文 CS 字体)"/>
          <w:sz w:val="24"/>
        </w:rPr>
      </w:pPr>
      <w:r>
        <w:rPr>
          <w:rFonts w:hint="eastAsia" w:ascii="宋体" w:hAnsi="宋体" w:eastAsia="宋体" w:cs="Times New Roman (正文 CS 字体)"/>
          <w:sz w:val="24"/>
        </w:rPr>
        <w:t>《医院信息平台技术规范》；</w:t>
      </w:r>
    </w:p>
    <w:p w14:paraId="770D82B1">
      <w:pPr>
        <w:spacing w:before="156" w:beforeLines="50" w:after="156" w:afterLines="50" w:line="360" w:lineRule="auto"/>
        <w:ind w:firstLine="480" w:firstLineChars="200"/>
        <w:rPr>
          <w:rFonts w:hint="eastAsia" w:ascii="宋体" w:hAnsi="宋体" w:eastAsia="宋体" w:cs="Times New Roman (正文 CS 字体)"/>
          <w:sz w:val="24"/>
        </w:rPr>
      </w:pPr>
      <w:r>
        <w:rPr>
          <w:rFonts w:hint="eastAsia" w:ascii="宋体" w:hAnsi="宋体" w:eastAsia="宋体" w:cs="Times New Roman (正文 CS 字体)"/>
          <w:sz w:val="24"/>
        </w:rPr>
        <w:t>《卫生信息数据元标准》；</w:t>
      </w:r>
    </w:p>
    <w:p w14:paraId="5C5BB9C2">
      <w:pPr>
        <w:spacing w:before="156" w:beforeLines="50" w:after="156" w:afterLines="50" w:line="360" w:lineRule="auto"/>
        <w:ind w:firstLine="480" w:firstLineChars="200"/>
        <w:rPr>
          <w:rFonts w:hint="eastAsia" w:ascii="宋体" w:hAnsi="宋体" w:eastAsia="宋体" w:cs="Times New Roman (正文 CS 字体)"/>
          <w:sz w:val="24"/>
        </w:rPr>
      </w:pPr>
      <w:r>
        <w:rPr>
          <w:rFonts w:hint="eastAsia" w:ascii="宋体" w:hAnsi="宋体" w:eastAsia="宋体" w:cs="Times New Roman (正文 CS 字体)"/>
          <w:sz w:val="24"/>
        </w:rPr>
        <w:t>《卫生信息数据交换标准》；</w:t>
      </w:r>
    </w:p>
    <w:p w14:paraId="45F23240">
      <w:pPr>
        <w:spacing w:before="156" w:beforeLines="50" w:after="156" w:afterLines="50" w:line="360" w:lineRule="auto"/>
        <w:ind w:firstLine="480" w:firstLineChars="200"/>
        <w:rPr>
          <w:rFonts w:hint="eastAsia" w:ascii="宋体" w:hAnsi="宋体" w:eastAsia="宋体" w:cs="Times New Roman (正文 CS 字体)"/>
          <w:sz w:val="24"/>
        </w:rPr>
      </w:pPr>
      <w:r>
        <w:rPr>
          <w:rFonts w:hint="eastAsia" w:ascii="宋体" w:hAnsi="宋体" w:eastAsia="宋体" w:cs="Times New Roman (正文 CS 字体)"/>
          <w:sz w:val="24"/>
        </w:rPr>
        <w:t>《信息安全技术个人信息安全规范》；</w:t>
      </w:r>
    </w:p>
    <w:p w14:paraId="777E94DE">
      <w:pPr>
        <w:spacing w:before="156" w:beforeLines="50" w:after="156" w:afterLines="50" w:line="360" w:lineRule="auto"/>
        <w:ind w:firstLine="480" w:firstLineChars="200"/>
        <w:rPr>
          <w:rFonts w:hint="eastAsia" w:ascii="宋体" w:hAnsi="宋体" w:eastAsia="宋体" w:cs="Times New Roman (正文 CS 字体)"/>
          <w:sz w:val="24"/>
        </w:rPr>
      </w:pPr>
      <w:r>
        <w:rPr>
          <w:rFonts w:hint="eastAsia" w:ascii="宋体" w:hAnsi="宋体" w:eastAsia="宋体" w:cs="Times New Roman (正文 CS 字体)"/>
          <w:sz w:val="24"/>
        </w:rPr>
        <w:t>《信息安全技术网络安全等级保护基本要求》；</w:t>
      </w:r>
    </w:p>
    <w:p w14:paraId="1084C89C">
      <w:pPr>
        <w:spacing w:before="156" w:beforeLines="50" w:after="156" w:afterLines="50" w:line="360" w:lineRule="auto"/>
        <w:rPr>
          <w:rFonts w:hint="eastAsia" w:ascii="宋体" w:hAnsi="宋体" w:eastAsia="宋体" w:cs="Times New Roman (正文 CS 字体)"/>
          <w:sz w:val="24"/>
        </w:rPr>
      </w:pPr>
      <w:r>
        <w:rPr>
          <w:rFonts w:ascii="宋体" w:hAnsi="宋体" w:eastAsia="宋体" w:cs="Times New Roman (正文 CS 字体)"/>
          <w:sz w:val="24"/>
        </w:rPr>
        <w:t>2</w:t>
      </w:r>
      <w:r>
        <w:rPr>
          <w:rFonts w:hint="eastAsia" w:ascii="宋体" w:hAnsi="宋体" w:eastAsia="宋体" w:cs="Times New Roman (正文 CS 字体)"/>
          <w:sz w:val="24"/>
        </w:rPr>
        <w:t>、</w:t>
      </w:r>
      <w:r>
        <w:rPr>
          <w:rFonts w:ascii="宋体" w:hAnsi="宋体" w:eastAsia="宋体" w:cs="Times New Roman (正文 CS 字体)"/>
          <w:color w:val="000000" w:themeColor="text1"/>
          <w:sz w:val="24"/>
          <w14:textFill>
            <w14:solidFill>
              <w14:schemeClr w14:val="tx1"/>
            </w14:solidFill>
          </w14:textFill>
        </w:rPr>
        <w:t>标准规范</w:t>
      </w:r>
    </w:p>
    <w:p w14:paraId="14D56D18">
      <w:pPr>
        <w:spacing w:before="156" w:beforeLines="50" w:after="156" w:afterLines="50" w:line="360" w:lineRule="auto"/>
        <w:ind w:firstLine="480" w:firstLineChars="200"/>
        <w:rPr>
          <w:rFonts w:hint="eastAsia" w:ascii="宋体" w:hAnsi="宋体" w:eastAsia="宋体" w:cs="Times New Roman (正文 CS 字体)"/>
          <w:sz w:val="24"/>
        </w:rPr>
      </w:pPr>
      <w:r>
        <w:rPr>
          <w:rFonts w:hint="eastAsia" w:ascii="宋体" w:hAnsi="宋体" w:eastAsia="宋体" w:cs="Times New Roman (正文 CS 字体)"/>
          <w:sz w:val="24"/>
        </w:rPr>
        <w:t xml:space="preserve">   卫生信息数据元标准：规范数据元素的命名、定义、格式等。</w:t>
      </w:r>
    </w:p>
    <w:p w14:paraId="5AC70171">
      <w:pPr>
        <w:spacing w:before="156" w:beforeLines="50" w:after="156" w:afterLines="50" w:line="360" w:lineRule="auto"/>
        <w:ind w:firstLine="480" w:firstLineChars="200"/>
        <w:rPr>
          <w:rFonts w:hint="eastAsia" w:ascii="宋体" w:hAnsi="宋体" w:eastAsia="宋体" w:cs="Times New Roman (正文 CS 字体)"/>
          <w:sz w:val="24"/>
        </w:rPr>
      </w:pPr>
      <w:r>
        <w:rPr>
          <w:rFonts w:hint="eastAsia" w:ascii="宋体" w:hAnsi="宋体" w:eastAsia="宋体" w:cs="Times New Roman (正文 CS 字体)"/>
          <w:sz w:val="24"/>
        </w:rPr>
        <w:t xml:space="preserve">   卫生信息数据交换标准：规范不同系统间的数据交换格式和协议。</w:t>
      </w:r>
    </w:p>
    <w:p w14:paraId="53345BE9">
      <w:pPr>
        <w:spacing w:before="156" w:beforeLines="50" w:after="156" w:afterLines="50" w:line="360" w:lineRule="auto"/>
        <w:ind w:firstLine="480" w:firstLineChars="200"/>
        <w:rPr>
          <w:rFonts w:hint="eastAsia" w:ascii="宋体" w:hAnsi="宋体" w:eastAsia="宋体" w:cs="Times New Roman (正文 CS 字体)"/>
          <w:sz w:val="24"/>
        </w:rPr>
      </w:pPr>
      <w:r>
        <w:rPr>
          <w:rFonts w:hint="eastAsia" w:ascii="宋体" w:hAnsi="宋体" w:eastAsia="宋体" w:cs="Times New Roman (正文 CS 字体)"/>
          <w:sz w:val="24"/>
        </w:rPr>
        <w:t xml:space="preserve">   信息安全技术网络安全等级保护基本要求：规定信息系统的安全保护等级。</w:t>
      </w:r>
    </w:p>
    <w:p w14:paraId="1AB6E206">
      <w:pPr>
        <w:spacing w:before="156" w:beforeLines="50" w:after="156" w:afterLines="50" w:line="360" w:lineRule="auto"/>
        <w:ind w:firstLine="480" w:firstLineChars="200"/>
        <w:rPr>
          <w:rFonts w:hint="eastAsia" w:ascii="宋体" w:hAnsi="宋体" w:eastAsia="宋体" w:cs="Times New Roman (正文 CS 字体)"/>
          <w:sz w:val="24"/>
        </w:rPr>
      </w:pPr>
      <w:r>
        <w:rPr>
          <w:rFonts w:hint="eastAsia" w:ascii="宋体" w:hAnsi="宋体" w:eastAsia="宋体" w:cs="Times New Roman (正文 CS 字体)"/>
          <w:sz w:val="24"/>
        </w:rPr>
        <w:t xml:space="preserve">   个人信息保护标准：保护患者个人信息的安全和隐私。</w:t>
      </w:r>
    </w:p>
    <w:p w14:paraId="336D64BC">
      <w:pPr>
        <w:spacing w:before="156" w:beforeLines="50" w:after="156" w:afterLines="50" w:line="360" w:lineRule="auto"/>
        <w:rPr>
          <w:rFonts w:hint="eastAsia" w:ascii="宋体" w:hAnsi="宋体" w:eastAsia="宋体" w:cs="Times New Roman (正文 CS 字体)"/>
          <w:sz w:val="24"/>
        </w:rPr>
      </w:pPr>
      <w:r>
        <w:rPr>
          <w:rFonts w:hint="eastAsia" w:ascii="宋体" w:hAnsi="宋体" w:eastAsia="宋体" w:cs="Times New Roman (正文 CS 字体)"/>
          <w:sz w:val="24"/>
        </w:rPr>
        <w:t>3、</w:t>
      </w:r>
      <w:r>
        <w:rPr>
          <w:rFonts w:ascii="宋体" w:hAnsi="宋体" w:eastAsia="宋体" w:cs="Times New Roman (正文 CS 字体)"/>
          <w:sz w:val="24"/>
        </w:rPr>
        <w:t>软件工程</w:t>
      </w:r>
    </w:p>
    <w:p w14:paraId="06BE4070">
      <w:pPr>
        <w:spacing w:before="156" w:beforeLines="50" w:after="156" w:afterLines="50" w:line="360" w:lineRule="auto"/>
        <w:ind w:firstLine="480" w:firstLineChars="200"/>
        <w:rPr>
          <w:rFonts w:hint="eastAsia" w:ascii="宋体" w:hAnsi="宋体" w:eastAsia="宋体" w:cs="Times New Roman (正文 CS 字体)"/>
          <w:sz w:val="24"/>
        </w:rPr>
      </w:pPr>
      <w:r>
        <w:rPr>
          <w:rFonts w:ascii="宋体" w:hAnsi="宋体" w:eastAsia="宋体" w:cs="Times New Roman (正文 CS 字体)"/>
          <w:sz w:val="24"/>
        </w:rPr>
        <w:t>《系统与软件工程 系统与软件质量要求和评价》</w:t>
      </w:r>
      <w:r>
        <w:rPr>
          <w:rFonts w:hint="eastAsia" w:ascii="宋体" w:hAnsi="宋体" w:eastAsia="宋体" w:cs="Times New Roman (正文 CS 字体)"/>
          <w:sz w:val="24"/>
        </w:rPr>
        <w:t>；</w:t>
      </w:r>
    </w:p>
    <w:p w14:paraId="4BBACEBF">
      <w:pPr>
        <w:spacing w:before="156" w:beforeLines="50" w:after="156" w:afterLines="50" w:line="360" w:lineRule="auto"/>
        <w:ind w:firstLine="480" w:firstLineChars="200"/>
        <w:rPr>
          <w:rFonts w:hint="eastAsia" w:ascii="宋体" w:hAnsi="宋体" w:eastAsia="宋体" w:cs="Times New Roman (正文 CS 字体)"/>
          <w:sz w:val="24"/>
        </w:rPr>
      </w:pPr>
      <w:r>
        <w:rPr>
          <w:rFonts w:ascii="宋体" w:hAnsi="宋体" w:eastAsia="宋体" w:cs="Times New Roman (正文 CS 字体)"/>
          <w:sz w:val="24"/>
        </w:rPr>
        <w:t>《系统与软件工程 系统生存周期过程》</w:t>
      </w:r>
      <w:r>
        <w:rPr>
          <w:rFonts w:hint="eastAsia" w:ascii="宋体" w:hAnsi="宋体" w:eastAsia="宋体" w:cs="Times New Roman (正文 CS 字体)"/>
          <w:sz w:val="24"/>
        </w:rPr>
        <w:t>；</w:t>
      </w:r>
    </w:p>
    <w:p w14:paraId="4F569189">
      <w:pPr>
        <w:pStyle w:val="3"/>
        <w:numPr>
          <w:ilvl w:val="0"/>
          <w:numId w:val="0"/>
        </w:numPr>
        <w:spacing w:before="156" w:beforeLines="50" w:after="0" w:line="360" w:lineRule="auto"/>
        <w:rPr>
          <w:rFonts w:hint="eastAsia" w:ascii="宋体" w:hAnsi="宋体" w:eastAsia="宋体"/>
          <w:sz w:val="28"/>
          <w:szCs w:val="28"/>
        </w:rPr>
      </w:pPr>
      <w:r>
        <w:rPr>
          <w:rFonts w:hint="eastAsia" w:ascii="宋体" w:hAnsi="宋体" w:eastAsia="宋体"/>
          <w:sz w:val="28"/>
          <w:szCs w:val="28"/>
        </w:rPr>
        <w:t>1.6功能要求</w:t>
      </w:r>
    </w:p>
    <w:tbl>
      <w:tblPr>
        <w:tblStyle w:val="17"/>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767"/>
        <w:gridCol w:w="1006"/>
        <w:gridCol w:w="1068"/>
        <w:gridCol w:w="1509"/>
        <w:gridCol w:w="3647"/>
      </w:tblGrid>
      <w:tr w14:paraId="5C2F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14:paraId="4A357790">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序号</w:t>
            </w:r>
          </w:p>
        </w:tc>
        <w:tc>
          <w:tcPr>
            <w:tcW w:w="767" w:type="dxa"/>
          </w:tcPr>
          <w:p w14:paraId="5F907EB9">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建设大类</w:t>
            </w:r>
          </w:p>
        </w:tc>
        <w:tc>
          <w:tcPr>
            <w:tcW w:w="1006" w:type="dxa"/>
          </w:tcPr>
          <w:p w14:paraId="0B2A9861">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一级</w:t>
            </w:r>
          </w:p>
          <w:p w14:paraId="7617D9D5">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模块</w:t>
            </w:r>
          </w:p>
        </w:tc>
        <w:tc>
          <w:tcPr>
            <w:tcW w:w="1068" w:type="dxa"/>
          </w:tcPr>
          <w:p w14:paraId="3F5DFD5A">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二级</w:t>
            </w:r>
          </w:p>
          <w:p w14:paraId="1A3659E9">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模块</w:t>
            </w:r>
          </w:p>
        </w:tc>
        <w:tc>
          <w:tcPr>
            <w:tcW w:w="1509" w:type="dxa"/>
          </w:tcPr>
          <w:p w14:paraId="2DFF67E6">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三级</w:t>
            </w:r>
          </w:p>
          <w:p w14:paraId="0A158473">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模块</w:t>
            </w:r>
          </w:p>
        </w:tc>
        <w:tc>
          <w:tcPr>
            <w:tcW w:w="3647" w:type="dxa"/>
          </w:tcPr>
          <w:p w14:paraId="1F9A7EB5">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功能</w:t>
            </w:r>
            <w:r>
              <w:rPr>
                <w:rFonts w:ascii="Times New Roman" w:hAnsi="Times New Roman" w:eastAsia="宋体" w:cs="Times New Roman"/>
                <w:sz w:val="24"/>
              </w:rPr>
              <w:t>描述</w:t>
            </w:r>
          </w:p>
        </w:tc>
      </w:tr>
      <w:tr w14:paraId="5B61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3EE1BF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w:t>
            </w:r>
          </w:p>
        </w:tc>
        <w:tc>
          <w:tcPr>
            <w:tcW w:w="767" w:type="dxa"/>
            <w:vMerge w:val="restart"/>
            <w:vAlign w:val="center"/>
          </w:tcPr>
          <w:p w14:paraId="04D92E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虚拟仿真超声教学系统</w:t>
            </w:r>
          </w:p>
        </w:tc>
        <w:tc>
          <w:tcPr>
            <w:tcW w:w="1006" w:type="dxa"/>
            <w:vMerge w:val="restart"/>
            <w:vAlign w:val="center"/>
          </w:tcPr>
          <w:p w14:paraId="02F531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成年男性人体模型</w:t>
            </w:r>
          </w:p>
        </w:tc>
        <w:tc>
          <w:tcPr>
            <w:tcW w:w="1068" w:type="dxa"/>
            <w:vMerge w:val="restart"/>
            <w:vAlign w:val="center"/>
          </w:tcPr>
          <w:p w14:paraId="453294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成年男性人体模型</w:t>
            </w:r>
          </w:p>
        </w:tc>
        <w:tc>
          <w:tcPr>
            <w:tcW w:w="1509" w:type="dxa"/>
            <w:vAlign w:val="center"/>
          </w:tcPr>
          <w:p w14:paraId="12E523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成年男性人体外观模型</w:t>
            </w:r>
          </w:p>
        </w:tc>
        <w:tc>
          <w:tcPr>
            <w:tcW w:w="3647" w:type="dxa"/>
            <w:vAlign w:val="center"/>
          </w:tcPr>
          <w:p w14:paraId="487CA8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1.对成年男性的上半身人体外观进行模型制作。</w:t>
            </w:r>
          </w:p>
          <w:p w14:paraId="4A1444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2. 可在模型上模拟相关检查手法、操作位置、操作顺序。</w:t>
            </w:r>
          </w:p>
        </w:tc>
      </w:tr>
      <w:tr w14:paraId="55D9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605E1E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2</w:t>
            </w:r>
          </w:p>
        </w:tc>
        <w:tc>
          <w:tcPr>
            <w:tcW w:w="767" w:type="dxa"/>
            <w:vMerge w:val="continue"/>
            <w:vAlign w:val="center"/>
          </w:tcPr>
          <w:p w14:paraId="686928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006" w:type="dxa"/>
            <w:vMerge w:val="continue"/>
            <w:vAlign w:val="center"/>
          </w:tcPr>
          <w:p w14:paraId="300375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068" w:type="dxa"/>
            <w:vMerge w:val="continue"/>
            <w:vAlign w:val="center"/>
          </w:tcPr>
          <w:p w14:paraId="10583D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509" w:type="dxa"/>
            <w:vAlign w:val="center"/>
          </w:tcPr>
          <w:p w14:paraId="065FF8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成年男性骨骼模型</w:t>
            </w:r>
          </w:p>
        </w:tc>
        <w:tc>
          <w:tcPr>
            <w:tcW w:w="3647" w:type="dxa"/>
            <w:vAlign w:val="center"/>
          </w:tcPr>
          <w:p w14:paraId="379C85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1.在成年男性上半身人体外观模型的基础上，增加上半身骨骼模型。</w:t>
            </w:r>
          </w:p>
          <w:p w14:paraId="02093D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2.提供非透视和透视的效果，实训人员</w:t>
            </w:r>
            <w:r>
              <w:rPr>
                <w:rFonts w:hint="eastAsia" w:ascii="Times New Roman" w:hAnsi="Times New Roman" w:eastAsia="宋体" w:cs="Times New Roman"/>
                <w:sz w:val="24"/>
                <w:lang w:val="en-US" w:eastAsia="zh-CN"/>
              </w:rPr>
              <w:t>可</w:t>
            </w:r>
            <w:r>
              <w:rPr>
                <w:rFonts w:hint="eastAsia" w:ascii="Times New Roman" w:hAnsi="Times New Roman" w:eastAsia="宋体" w:cs="Times New Roman"/>
                <w:sz w:val="24"/>
              </w:rPr>
              <w:t>体验技能操作的不同感官效果。</w:t>
            </w:r>
          </w:p>
        </w:tc>
      </w:tr>
      <w:tr w14:paraId="15FF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3581D7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3</w:t>
            </w:r>
          </w:p>
        </w:tc>
        <w:tc>
          <w:tcPr>
            <w:tcW w:w="767" w:type="dxa"/>
            <w:vMerge w:val="continue"/>
            <w:vAlign w:val="center"/>
          </w:tcPr>
          <w:p w14:paraId="398386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006" w:type="dxa"/>
            <w:vMerge w:val="continue"/>
            <w:vAlign w:val="center"/>
          </w:tcPr>
          <w:p w14:paraId="1FC711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068" w:type="dxa"/>
            <w:vMerge w:val="continue"/>
            <w:vAlign w:val="center"/>
          </w:tcPr>
          <w:p w14:paraId="337B48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509" w:type="dxa"/>
            <w:vAlign w:val="center"/>
          </w:tcPr>
          <w:p w14:paraId="7E6BE6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成年男性器官模型</w:t>
            </w:r>
          </w:p>
        </w:tc>
        <w:tc>
          <w:tcPr>
            <w:tcW w:w="3647" w:type="dxa"/>
            <w:vAlign w:val="center"/>
          </w:tcPr>
          <w:p w14:paraId="4D5149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1.对成年男性上半身内部器官进行模拟。</w:t>
            </w:r>
          </w:p>
          <w:p w14:paraId="55A3F5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2.在成年男性外观模型和骨骼模型的基础上，能够对成年男性气道、心脏、肺脏、肝脏、脾脏、盆腔等进行模拟制作。</w:t>
            </w:r>
          </w:p>
        </w:tc>
      </w:tr>
      <w:tr w14:paraId="0A93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03D9A0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4</w:t>
            </w:r>
          </w:p>
        </w:tc>
        <w:tc>
          <w:tcPr>
            <w:tcW w:w="767" w:type="dxa"/>
            <w:vMerge w:val="continue"/>
            <w:vAlign w:val="center"/>
          </w:tcPr>
          <w:p w14:paraId="230748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006" w:type="dxa"/>
            <w:vMerge w:val="restart"/>
            <w:vAlign w:val="center"/>
          </w:tcPr>
          <w:p w14:paraId="2886E2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交互与展示</w:t>
            </w:r>
          </w:p>
        </w:tc>
        <w:tc>
          <w:tcPr>
            <w:tcW w:w="1068" w:type="dxa"/>
            <w:vAlign w:val="center"/>
          </w:tcPr>
          <w:p w14:paraId="63B262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模拟操作</w:t>
            </w:r>
          </w:p>
        </w:tc>
        <w:tc>
          <w:tcPr>
            <w:tcW w:w="1509" w:type="dxa"/>
            <w:vAlign w:val="center"/>
          </w:tcPr>
          <w:p w14:paraId="67D9B0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模拟操作</w:t>
            </w:r>
          </w:p>
        </w:tc>
        <w:tc>
          <w:tcPr>
            <w:tcW w:w="3647" w:type="dxa"/>
            <w:vAlign w:val="center"/>
          </w:tcPr>
          <w:p w14:paraId="5DD108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1.可在成年男性人体模型上模拟相关检查手法、操作位置及操作顺序等。</w:t>
            </w:r>
          </w:p>
          <w:p w14:paraId="6D653C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2.操作过程中可选择透视和非透视两种不同的虚拟展示模式。</w:t>
            </w:r>
          </w:p>
          <w:p w14:paraId="5FDF33C0">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3．操作人员可在虚拟环境中进行相关技能操作。</w:t>
            </w:r>
          </w:p>
          <w:p w14:paraId="5370679F">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4.可对B超操作整个流程、操作方法、操作手法、操作位置等相关要素进行设定，保证在软件运行过程中，实训人员的操作符合实际教学的要求。</w:t>
            </w:r>
          </w:p>
          <w:p w14:paraId="65810C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5. 对于正确操作手法、错误手法等结果可进行反馈及展示。</w:t>
            </w:r>
          </w:p>
        </w:tc>
      </w:tr>
      <w:tr w14:paraId="3ED8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4D6E40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5</w:t>
            </w:r>
          </w:p>
        </w:tc>
        <w:tc>
          <w:tcPr>
            <w:tcW w:w="767" w:type="dxa"/>
            <w:vMerge w:val="continue"/>
            <w:vAlign w:val="center"/>
          </w:tcPr>
          <w:p w14:paraId="39779D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006" w:type="dxa"/>
            <w:vMerge w:val="continue"/>
            <w:vAlign w:val="center"/>
          </w:tcPr>
          <w:p w14:paraId="12E81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068" w:type="dxa"/>
            <w:vAlign w:val="center"/>
          </w:tcPr>
          <w:p w14:paraId="218674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展示场景</w:t>
            </w:r>
          </w:p>
        </w:tc>
        <w:tc>
          <w:tcPr>
            <w:tcW w:w="1509" w:type="dxa"/>
            <w:vAlign w:val="center"/>
          </w:tcPr>
          <w:p w14:paraId="65F722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展示场景</w:t>
            </w:r>
          </w:p>
        </w:tc>
        <w:tc>
          <w:tcPr>
            <w:tcW w:w="3647" w:type="dxa"/>
            <w:vAlign w:val="center"/>
          </w:tcPr>
          <w:p w14:paraId="2EAB5636">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对系统相关操作的设备、器械进行建模。</w:t>
            </w:r>
          </w:p>
          <w:p w14:paraId="264A17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2.模拟搭建B超室环境、设备、器械、病人及环境灯光等虚拟场景。</w:t>
            </w:r>
          </w:p>
          <w:p w14:paraId="7DA392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3.对虚拟病人进行操作时，可体现设备与人体模型的相关联动。</w:t>
            </w:r>
          </w:p>
          <w:p w14:paraId="182FF0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4.学员可在虚拟场景中模拟B超检查过程，可选择检查过程中要操作的设备和器械。</w:t>
            </w:r>
          </w:p>
        </w:tc>
      </w:tr>
      <w:tr w14:paraId="4617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2F9A52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6</w:t>
            </w:r>
          </w:p>
        </w:tc>
        <w:tc>
          <w:tcPr>
            <w:tcW w:w="767" w:type="dxa"/>
            <w:vMerge w:val="continue"/>
            <w:vAlign w:val="center"/>
          </w:tcPr>
          <w:p w14:paraId="375F2F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006" w:type="dxa"/>
            <w:vMerge w:val="continue"/>
            <w:vAlign w:val="center"/>
          </w:tcPr>
          <w:p w14:paraId="1EBDBE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068" w:type="dxa"/>
            <w:vAlign w:val="center"/>
          </w:tcPr>
          <w:p w14:paraId="72C86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动画及特效</w:t>
            </w:r>
          </w:p>
        </w:tc>
        <w:tc>
          <w:tcPr>
            <w:tcW w:w="1509" w:type="dxa"/>
            <w:vAlign w:val="center"/>
          </w:tcPr>
          <w:p w14:paraId="146832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动画及特效</w:t>
            </w:r>
          </w:p>
        </w:tc>
        <w:tc>
          <w:tcPr>
            <w:tcW w:w="3647" w:type="dxa"/>
            <w:vAlign w:val="center"/>
          </w:tcPr>
          <w:p w14:paraId="592777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1.在B超操作过程中，可通过动画和特效展示设备、检查结果。</w:t>
            </w:r>
          </w:p>
          <w:p w14:paraId="1BD907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2.在B超操作过程中，可通过动画和特效反馈操作手法是否正确。</w:t>
            </w:r>
          </w:p>
        </w:tc>
      </w:tr>
      <w:tr w14:paraId="1E45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6057DB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7</w:t>
            </w:r>
          </w:p>
        </w:tc>
        <w:tc>
          <w:tcPr>
            <w:tcW w:w="767" w:type="dxa"/>
            <w:vMerge w:val="continue"/>
            <w:vAlign w:val="center"/>
          </w:tcPr>
          <w:p w14:paraId="4B1D74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006" w:type="dxa"/>
            <w:vMerge w:val="continue"/>
            <w:vAlign w:val="center"/>
          </w:tcPr>
          <w:p w14:paraId="118CE4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068" w:type="dxa"/>
            <w:vAlign w:val="center"/>
          </w:tcPr>
          <w:p w14:paraId="0479D1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可视化交互功能</w:t>
            </w:r>
          </w:p>
        </w:tc>
        <w:tc>
          <w:tcPr>
            <w:tcW w:w="1509" w:type="dxa"/>
            <w:vAlign w:val="center"/>
          </w:tcPr>
          <w:p w14:paraId="51C679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可视化交互功能</w:t>
            </w:r>
          </w:p>
        </w:tc>
        <w:tc>
          <w:tcPr>
            <w:tcW w:w="3647" w:type="dxa"/>
            <w:vAlign w:val="center"/>
          </w:tcPr>
          <w:p w14:paraId="5032B5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1.能够对扫查内容、扫查切面及手法等相关操作进行可视化展现；</w:t>
            </w:r>
          </w:p>
          <w:p w14:paraId="60D10C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2.能够对交互结果、交互流程进行展示和判定。</w:t>
            </w:r>
          </w:p>
        </w:tc>
      </w:tr>
      <w:tr w14:paraId="102E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797D70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8</w:t>
            </w:r>
          </w:p>
        </w:tc>
        <w:tc>
          <w:tcPr>
            <w:tcW w:w="767" w:type="dxa"/>
            <w:vMerge w:val="continue"/>
            <w:vAlign w:val="center"/>
          </w:tcPr>
          <w:p w14:paraId="3E9FD3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006" w:type="dxa"/>
            <w:vAlign w:val="center"/>
          </w:tcPr>
          <w:p w14:paraId="3E34FE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基础知识库</w:t>
            </w:r>
          </w:p>
        </w:tc>
        <w:tc>
          <w:tcPr>
            <w:tcW w:w="1068" w:type="dxa"/>
            <w:vAlign w:val="center"/>
          </w:tcPr>
          <w:p w14:paraId="0D2835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基础知识库</w:t>
            </w:r>
          </w:p>
        </w:tc>
        <w:tc>
          <w:tcPr>
            <w:tcW w:w="1509" w:type="dxa"/>
            <w:vAlign w:val="center"/>
          </w:tcPr>
          <w:p w14:paraId="6EDCB6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基础知识库</w:t>
            </w:r>
          </w:p>
        </w:tc>
        <w:tc>
          <w:tcPr>
            <w:tcW w:w="3647" w:type="dxa"/>
            <w:vAlign w:val="center"/>
          </w:tcPr>
          <w:p w14:paraId="476C10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1.搭建基础知识库;</w:t>
            </w:r>
          </w:p>
          <w:p w14:paraId="0ADBC0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2.知识库库具备实训流程的相关知识点、结果、部位等基础数据，且可实时展示。</w:t>
            </w:r>
          </w:p>
        </w:tc>
      </w:tr>
      <w:tr w14:paraId="3934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5AFE80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9</w:t>
            </w:r>
          </w:p>
        </w:tc>
        <w:tc>
          <w:tcPr>
            <w:tcW w:w="767" w:type="dxa"/>
            <w:vMerge w:val="continue"/>
            <w:vAlign w:val="center"/>
          </w:tcPr>
          <w:p w14:paraId="0A03A5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006" w:type="dxa"/>
            <w:vAlign w:val="center"/>
          </w:tcPr>
          <w:p w14:paraId="6F0E79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后台编辑与管理</w:t>
            </w:r>
          </w:p>
        </w:tc>
        <w:tc>
          <w:tcPr>
            <w:tcW w:w="1068" w:type="dxa"/>
            <w:vAlign w:val="center"/>
          </w:tcPr>
          <w:p w14:paraId="725306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后台编辑与管理</w:t>
            </w:r>
          </w:p>
        </w:tc>
        <w:tc>
          <w:tcPr>
            <w:tcW w:w="1509" w:type="dxa"/>
            <w:vAlign w:val="center"/>
          </w:tcPr>
          <w:p w14:paraId="740F38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后台编辑与管理</w:t>
            </w:r>
          </w:p>
        </w:tc>
        <w:tc>
          <w:tcPr>
            <w:tcW w:w="3647" w:type="dxa"/>
            <w:vAlign w:val="center"/>
          </w:tcPr>
          <w:p w14:paraId="62FDCE07">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能够在后台对以下信息进行编辑、维护和管理：</w:t>
            </w:r>
          </w:p>
          <w:p w14:paraId="3DD5C719">
            <w:pPr>
              <w:keepNext w:val="0"/>
              <w:keepLines w:val="0"/>
              <w:pageBreakBefore w:val="0"/>
              <w:widowControl w:val="0"/>
              <w:tabs>
                <w:tab w:val="left" w:pos="312"/>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lang w:eastAsia="zh-CN"/>
              </w:rPr>
            </w:pPr>
            <w:r>
              <w:rPr>
                <w:rFonts w:hint="eastAsia" w:ascii="Times New Roman" w:hAnsi="Times New Roman" w:eastAsia="宋体" w:cs="Times New Roman"/>
                <w:sz w:val="24"/>
              </w:rPr>
              <w:t>1.登陆注册用户维护</w:t>
            </w:r>
            <w:r>
              <w:rPr>
                <w:rFonts w:hint="eastAsia" w:ascii="Times New Roman" w:hAnsi="Times New Roman" w:eastAsia="宋体" w:cs="Times New Roman"/>
                <w:sz w:val="24"/>
                <w:lang w:eastAsia="zh-CN"/>
              </w:rPr>
              <w:t>；</w:t>
            </w:r>
          </w:p>
          <w:p w14:paraId="4D43DAC8">
            <w:pPr>
              <w:keepNext w:val="0"/>
              <w:keepLines w:val="0"/>
              <w:pageBreakBefore w:val="0"/>
              <w:widowControl w:val="0"/>
              <w:tabs>
                <w:tab w:val="left" w:pos="312"/>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lang w:eastAsia="zh-CN"/>
              </w:rPr>
            </w:pPr>
            <w:r>
              <w:rPr>
                <w:rFonts w:hint="eastAsia" w:ascii="Times New Roman" w:hAnsi="Times New Roman" w:eastAsia="宋体" w:cs="Times New Roman"/>
                <w:sz w:val="24"/>
              </w:rPr>
              <w:t>2.用户权限维护</w:t>
            </w:r>
            <w:r>
              <w:rPr>
                <w:rFonts w:hint="eastAsia" w:ascii="Times New Roman" w:hAnsi="Times New Roman" w:eastAsia="宋体" w:cs="Times New Roman"/>
                <w:sz w:val="24"/>
                <w:lang w:eastAsia="zh-CN"/>
              </w:rPr>
              <w:t>；</w:t>
            </w:r>
          </w:p>
          <w:p w14:paraId="7A6233BF">
            <w:pPr>
              <w:keepNext w:val="0"/>
              <w:keepLines w:val="0"/>
              <w:pageBreakBefore w:val="0"/>
              <w:widowControl w:val="0"/>
              <w:tabs>
                <w:tab w:val="left" w:pos="312"/>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3.可对考核数据进行管理和编辑。</w:t>
            </w:r>
          </w:p>
        </w:tc>
      </w:tr>
      <w:tr w14:paraId="3E01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3CE9AF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10</w:t>
            </w:r>
          </w:p>
        </w:tc>
        <w:tc>
          <w:tcPr>
            <w:tcW w:w="767" w:type="dxa"/>
            <w:vMerge w:val="continue"/>
            <w:vAlign w:val="center"/>
          </w:tcPr>
          <w:p w14:paraId="489606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p>
        </w:tc>
        <w:tc>
          <w:tcPr>
            <w:tcW w:w="1006" w:type="dxa"/>
            <w:vAlign w:val="center"/>
          </w:tcPr>
          <w:p w14:paraId="464591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知识点考核</w:t>
            </w:r>
          </w:p>
        </w:tc>
        <w:tc>
          <w:tcPr>
            <w:tcW w:w="1068" w:type="dxa"/>
            <w:vAlign w:val="center"/>
          </w:tcPr>
          <w:p w14:paraId="7101B2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知识点考核</w:t>
            </w:r>
          </w:p>
        </w:tc>
        <w:tc>
          <w:tcPr>
            <w:tcW w:w="1509" w:type="dxa"/>
            <w:vAlign w:val="center"/>
          </w:tcPr>
          <w:p w14:paraId="5AE1C0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知识点考核</w:t>
            </w:r>
          </w:p>
        </w:tc>
        <w:tc>
          <w:tcPr>
            <w:tcW w:w="3647" w:type="dxa"/>
            <w:vAlign w:val="center"/>
          </w:tcPr>
          <w:p w14:paraId="17F95A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1.培训学员</w:t>
            </w:r>
            <w:r>
              <w:rPr>
                <w:rFonts w:hint="eastAsia" w:ascii="Times New Roman" w:hAnsi="Times New Roman" w:eastAsia="宋体" w:cs="Times New Roman"/>
                <w:sz w:val="24"/>
                <w:lang w:val="en-US" w:eastAsia="zh-CN"/>
              </w:rPr>
              <w:t>可在系统上</w:t>
            </w:r>
            <w:r>
              <w:rPr>
                <w:rFonts w:hint="eastAsia" w:ascii="Times New Roman" w:hAnsi="Times New Roman" w:eastAsia="宋体" w:cs="Times New Roman"/>
                <w:sz w:val="24"/>
              </w:rPr>
              <w:t>进行B超操作技能模拟考试。</w:t>
            </w:r>
          </w:p>
          <w:p w14:paraId="42830EC7">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imes New Roman" w:hAnsi="Times New Roman" w:eastAsia="宋体" w:cs="Times New Roman"/>
                <w:sz w:val="24"/>
              </w:rPr>
              <w:t>2.可对技能相关的知识点进行考核答题。</w:t>
            </w:r>
          </w:p>
          <w:p w14:paraId="0A586B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3.能够反馈考核结果。</w:t>
            </w:r>
          </w:p>
        </w:tc>
      </w:tr>
    </w:tbl>
    <w:p w14:paraId="7D5ACFA2">
      <w:pPr>
        <w:pStyle w:val="3"/>
        <w:numPr>
          <w:ilvl w:val="0"/>
          <w:numId w:val="0"/>
        </w:numPr>
        <w:spacing w:before="156" w:beforeLines="50" w:after="0" w:line="360" w:lineRule="auto"/>
        <w:rPr>
          <w:rFonts w:hint="eastAsia" w:ascii="宋体" w:hAnsi="宋体" w:eastAsia="宋体"/>
          <w:sz w:val="28"/>
          <w:szCs w:val="28"/>
        </w:rPr>
      </w:pPr>
      <w:r>
        <w:rPr>
          <w:rFonts w:hint="eastAsia" w:ascii="宋体" w:hAnsi="宋体" w:eastAsia="宋体"/>
          <w:sz w:val="28"/>
          <w:szCs w:val="28"/>
        </w:rPr>
        <w:t>1.7服务及其他要求</w:t>
      </w:r>
    </w:p>
    <w:p w14:paraId="1FDC7842">
      <w:pPr>
        <w:pStyle w:val="4"/>
        <w:numPr>
          <w:ilvl w:val="0"/>
          <w:numId w:val="0"/>
        </w:numPr>
        <w:spacing w:before="0" w:after="0" w:line="360" w:lineRule="auto"/>
        <w:rPr>
          <w:rFonts w:hint="eastAsia" w:ascii="宋体" w:hAnsi="宋体" w:eastAsia="宋体"/>
          <w:sz w:val="28"/>
          <w:szCs w:val="28"/>
        </w:rPr>
      </w:pPr>
      <w:r>
        <w:rPr>
          <w:rFonts w:hint="eastAsia" w:ascii="宋体" w:hAnsi="宋体" w:eastAsia="宋体"/>
          <w:sz w:val="28"/>
          <w:szCs w:val="28"/>
        </w:rPr>
        <w:t>1.7.1项目实施</w:t>
      </w:r>
    </w:p>
    <w:p w14:paraId="67FE3FEF">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本项目工期</w:t>
      </w:r>
      <w:r>
        <w:rPr>
          <w:rFonts w:hint="eastAsia" w:ascii="Times New Roman" w:hAnsi="Times New Roman" w:eastAsia="宋体" w:cs="Times New Roman"/>
          <w:sz w:val="24"/>
          <w:szCs w:val="24"/>
          <w:lang w:val="en-US" w:eastAsia="zh-CN"/>
        </w:rPr>
        <w:t>为120</w:t>
      </w:r>
      <w:r>
        <w:rPr>
          <w:rFonts w:ascii="Times New Roman" w:hAnsi="Times New Roman" w:eastAsia="宋体" w:cs="Times New Roman"/>
          <w:sz w:val="24"/>
          <w:szCs w:val="24"/>
        </w:rPr>
        <w:t>个</w:t>
      </w:r>
      <w:r>
        <w:rPr>
          <w:rFonts w:hint="eastAsia" w:ascii="Times New Roman" w:hAnsi="Times New Roman" w:eastAsia="宋体" w:cs="Times New Roman"/>
          <w:sz w:val="24"/>
          <w:szCs w:val="24"/>
        </w:rPr>
        <w:t>日历天</w:t>
      </w:r>
      <w:r>
        <w:rPr>
          <w:rFonts w:ascii="Times New Roman" w:hAnsi="Times New Roman" w:eastAsia="宋体" w:cs="Times New Roman"/>
          <w:sz w:val="24"/>
          <w:szCs w:val="24"/>
        </w:rPr>
        <w:t>。投标人应切实做好项目进度管理规划，在确保项目质量和安全的原则下，控制项目进度，确保项目建设按期完成并投入正常运行。</w:t>
      </w:r>
    </w:p>
    <w:p w14:paraId="1FE7AA5D">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项目实施期间，投标人应根据项目建设内容和进度需要，</w:t>
      </w:r>
      <w:r>
        <w:rPr>
          <w:rFonts w:hint="eastAsia" w:ascii="Times New Roman" w:hAnsi="Times New Roman" w:eastAsia="宋体" w:cs="Times New Roman"/>
          <w:sz w:val="24"/>
          <w:szCs w:val="24"/>
          <w:lang w:val="en-US" w:eastAsia="zh-CN"/>
        </w:rPr>
        <w:t>安排</w:t>
      </w:r>
      <w:r>
        <w:rPr>
          <w:rFonts w:hint="eastAsia" w:ascii="Times New Roman" w:hAnsi="Times New Roman" w:eastAsia="宋体" w:cs="Times New Roman"/>
          <w:sz w:val="24"/>
          <w:szCs w:val="24"/>
        </w:rPr>
        <w:t>具有一定资质能力水平的成员组成项目团队对系统进行实施及服务。项目团队应配置合理且具有较为合理明确的分工，应至少包含项目负责人、技术负责人、系统需求分析人员、系统架构设计人员、软件设计开发人员、数据管理应用人员、网络应用人员、软件测试人员等。</w:t>
      </w:r>
    </w:p>
    <w:p w14:paraId="5567B579">
      <w:pPr>
        <w:spacing w:line="360" w:lineRule="auto"/>
        <w:rPr>
          <w:rFonts w:hint="eastAsia" w:ascii="宋体" w:hAnsi="宋体" w:eastAsia="宋体"/>
          <w:b/>
          <w:bCs/>
          <w:sz w:val="24"/>
        </w:rPr>
      </w:pPr>
      <w:r>
        <w:rPr>
          <w:rFonts w:hint="eastAsia" w:ascii="宋体" w:hAnsi="宋体" w:eastAsia="宋体"/>
          <w:b/>
          <w:bCs/>
          <w:sz w:val="28"/>
          <w:szCs w:val="28"/>
        </w:rPr>
        <w:t>1.7.</w:t>
      </w:r>
      <w:r>
        <w:rPr>
          <w:rFonts w:hint="eastAsia" w:ascii="宋体" w:hAnsi="宋体" w:eastAsia="宋体"/>
          <w:b/>
          <w:bCs/>
          <w:sz w:val="28"/>
          <w:szCs w:val="28"/>
          <w:lang w:val="en-US" w:eastAsia="zh-CN"/>
        </w:rPr>
        <w:t>2</w:t>
      </w:r>
      <w:r>
        <w:rPr>
          <w:rFonts w:hint="eastAsia" w:ascii="宋体" w:hAnsi="宋体" w:eastAsia="宋体"/>
          <w:b/>
          <w:bCs/>
          <w:sz w:val="28"/>
          <w:szCs w:val="28"/>
        </w:rPr>
        <w:t>项目培训</w:t>
      </w:r>
    </w:p>
    <w:p w14:paraId="2257D6CA">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面向系统管理员、系统操作人员等不同群体</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投标人</w:t>
      </w:r>
      <w:r>
        <w:rPr>
          <w:rFonts w:hint="eastAsia" w:ascii="Times New Roman" w:hAnsi="Times New Roman" w:eastAsia="宋体" w:cs="Times New Roman"/>
          <w:sz w:val="24"/>
          <w:szCs w:val="24"/>
        </w:rPr>
        <w:t>应提供与本次项目相关的系统化、定制化和有针对性的培训。</w:t>
      </w:r>
    </w:p>
    <w:p w14:paraId="65E783E5">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培训方式包含：</w:t>
      </w:r>
      <w:r>
        <w:rPr>
          <w:rFonts w:hint="eastAsia" w:ascii="Times New Roman" w:hAnsi="Times New Roman" w:eastAsia="宋体" w:cs="Times New Roman"/>
          <w:sz w:val="24"/>
          <w:szCs w:val="24"/>
        </w:rPr>
        <w:t>一对一培训、小班培训和集中培训等不同培训方式</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必要时提供线上培训</w:t>
      </w:r>
      <w:r>
        <w:rPr>
          <w:rFonts w:hint="eastAsia" w:ascii="Times New Roman" w:hAnsi="Times New Roman" w:eastAsia="宋体" w:cs="Times New Roman"/>
          <w:sz w:val="24"/>
          <w:szCs w:val="24"/>
          <w:lang w:eastAsia="zh-CN"/>
        </w:rPr>
        <w:t>。</w:t>
      </w:r>
    </w:p>
    <w:p w14:paraId="2CCE9F35">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投标人确保在系统正式运行前，为用户培训至少3名合格的系统管理员。</w:t>
      </w:r>
    </w:p>
    <w:p w14:paraId="28C840E9">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培训费用已经包含在</w:t>
      </w:r>
      <w:r>
        <w:rPr>
          <w:rFonts w:hint="eastAsia" w:ascii="Times New Roman" w:hAnsi="Times New Roman" w:eastAsia="宋体" w:cs="Times New Roman"/>
          <w:sz w:val="24"/>
          <w:szCs w:val="24"/>
          <w:lang w:val="en-US" w:eastAsia="zh-CN"/>
        </w:rPr>
        <w:t>投标金额</w:t>
      </w:r>
      <w:r>
        <w:rPr>
          <w:rFonts w:hint="eastAsia" w:ascii="Times New Roman" w:hAnsi="Times New Roman" w:eastAsia="宋体" w:cs="Times New Roman"/>
          <w:sz w:val="24"/>
          <w:szCs w:val="24"/>
        </w:rPr>
        <w:t>中，</w:t>
      </w:r>
      <w:r>
        <w:rPr>
          <w:rFonts w:hint="eastAsia" w:ascii="Times New Roman" w:hAnsi="Times New Roman" w:eastAsia="宋体" w:cs="Times New Roman"/>
          <w:sz w:val="24"/>
          <w:szCs w:val="24"/>
          <w:lang w:val="en-US" w:eastAsia="zh-CN"/>
        </w:rPr>
        <w:t>采购人</w:t>
      </w:r>
      <w:r>
        <w:rPr>
          <w:rFonts w:hint="eastAsia" w:ascii="Times New Roman" w:hAnsi="Times New Roman" w:eastAsia="宋体" w:cs="Times New Roman"/>
          <w:sz w:val="24"/>
          <w:szCs w:val="24"/>
        </w:rPr>
        <w:t>不再另行付费。</w:t>
      </w:r>
    </w:p>
    <w:p w14:paraId="1A08A0A7">
      <w:pPr>
        <w:spacing w:line="360" w:lineRule="auto"/>
        <w:rPr>
          <w:rFonts w:hint="eastAsia" w:ascii="宋体" w:hAnsi="宋体" w:eastAsia="宋体"/>
          <w:b/>
          <w:bCs/>
          <w:sz w:val="28"/>
          <w:szCs w:val="28"/>
        </w:rPr>
      </w:pPr>
      <w:r>
        <w:rPr>
          <w:rFonts w:hint="eastAsia" w:ascii="宋体" w:hAnsi="宋体" w:eastAsia="宋体"/>
          <w:b/>
          <w:bCs/>
          <w:sz w:val="28"/>
          <w:szCs w:val="28"/>
        </w:rPr>
        <w:t>1.7.3</w:t>
      </w:r>
      <w:r>
        <w:rPr>
          <w:rFonts w:hint="eastAsia" w:ascii="宋体" w:hAnsi="宋体" w:eastAsia="宋体"/>
          <w:b/>
          <w:bCs/>
          <w:sz w:val="28"/>
          <w:szCs w:val="28"/>
          <w:lang w:val="en-US" w:eastAsia="zh-CN"/>
        </w:rPr>
        <w:t>项目</w:t>
      </w:r>
      <w:r>
        <w:rPr>
          <w:rFonts w:hint="eastAsia" w:ascii="宋体" w:hAnsi="宋体" w:eastAsia="宋体"/>
          <w:b/>
          <w:bCs/>
          <w:sz w:val="28"/>
          <w:szCs w:val="28"/>
        </w:rPr>
        <w:t>验收</w:t>
      </w:r>
    </w:p>
    <w:p w14:paraId="2D2E62BE">
      <w:pPr>
        <w:pStyle w:val="13"/>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firstLine="480" w:firstLineChars="200"/>
        <w:textAlignment w:val="auto"/>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本项目采用整体验收的方式。</w:t>
      </w:r>
    </w:p>
    <w:p w14:paraId="228B2545">
      <w:pPr>
        <w:pStyle w:val="13"/>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firstLine="480" w:firstLineChars="200"/>
        <w:textAlignment w:val="auto"/>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功能交付达到合同约定，</w:t>
      </w:r>
      <w:r>
        <w:rPr>
          <w:rFonts w:hint="default" w:ascii="Times New Roman" w:hAnsi="Times New Roman" w:eastAsia="宋体" w:cs="Times New Roman"/>
          <w:color w:val="000000"/>
          <w:sz w:val="24"/>
          <w:szCs w:val="24"/>
          <w:highlight w:val="none"/>
          <w:lang w:val="en-US" w:eastAsia="zh-CN"/>
        </w:rPr>
        <w:t>系统完成安装调试工作后</w:t>
      </w:r>
      <w:r>
        <w:rPr>
          <w:rFonts w:hint="eastAsia" w:ascii="Times New Roman" w:hAnsi="Times New Roman" w:eastAsia="宋体" w:cs="Times New Roman"/>
          <w:color w:val="000000"/>
          <w:sz w:val="24"/>
          <w:szCs w:val="24"/>
          <w:highlight w:val="none"/>
          <w:lang w:val="en-US" w:eastAsia="zh-CN"/>
        </w:rPr>
        <w:t>，中标人向采购人书面提交初验申请及</w:t>
      </w:r>
      <w:r>
        <w:rPr>
          <w:rFonts w:hint="eastAsia" w:ascii="Times New Roman" w:hAnsi="Times New Roman" w:eastAsia="宋体" w:cs="Times New Roman"/>
          <w:sz w:val="24"/>
          <w:szCs w:val="24"/>
          <w:highlight w:val="none"/>
        </w:rPr>
        <w:t>相关文档</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初验通过后进入试运行阶段，系统稳定试运行三个月后，</w:t>
      </w:r>
      <w:r>
        <w:rPr>
          <w:rFonts w:hint="default" w:ascii="Times New Roman" w:hAnsi="Times New Roman" w:eastAsia="宋体" w:cs="Times New Roman"/>
          <w:color w:val="000000"/>
          <w:sz w:val="24"/>
          <w:szCs w:val="24"/>
          <w:highlight w:val="none"/>
          <w:lang w:val="en-US" w:eastAsia="zh-CN"/>
        </w:rPr>
        <w:t>中标人向采购人书面提</w:t>
      </w:r>
      <w:r>
        <w:rPr>
          <w:rFonts w:hint="default" w:ascii="Times New Roman" w:hAnsi="Times New Roman" w:eastAsia="宋体" w:cs="Times New Roman"/>
          <w:color w:val="000000"/>
          <w:sz w:val="24"/>
          <w:szCs w:val="24"/>
          <w:highlight w:val="none"/>
          <w:lang w:eastAsia="zh-CN"/>
        </w:rPr>
        <w:t>交</w:t>
      </w:r>
      <w:r>
        <w:rPr>
          <w:rFonts w:hint="eastAsia" w:ascii="Times New Roman" w:hAnsi="Times New Roman" w:eastAsia="宋体" w:cs="Times New Roman"/>
          <w:color w:val="000000"/>
          <w:sz w:val="24"/>
          <w:szCs w:val="24"/>
          <w:highlight w:val="none"/>
          <w:lang w:val="en-US" w:eastAsia="zh-CN"/>
        </w:rPr>
        <w:t>终验</w:t>
      </w:r>
      <w:r>
        <w:rPr>
          <w:rFonts w:hint="default" w:ascii="Times New Roman" w:hAnsi="Times New Roman" w:eastAsia="宋体" w:cs="Times New Roman"/>
          <w:color w:val="000000"/>
          <w:sz w:val="24"/>
          <w:szCs w:val="24"/>
          <w:highlight w:val="none"/>
          <w:lang w:val="en-US" w:eastAsia="zh-CN"/>
        </w:rPr>
        <w:t>申请</w:t>
      </w:r>
      <w:r>
        <w:rPr>
          <w:rFonts w:hint="default" w:ascii="Times New Roman" w:hAnsi="Times New Roman" w:eastAsia="宋体" w:cs="Times New Roman"/>
          <w:color w:val="000000"/>
          <w:sz w:val="24"/>
          <w:szCs w:val="24"/>
          <w:highlight w:val="none"/>
          <w:lang w:eastAsia="zh-CN"/>
        </w:rPr>
        <w:t>及相关文档</w:t>
      </w:r>
      <w:r>
        <w:rPr>
          <w:rFonts w:hint="default" w:ascii="Times New Roman" w:hAnsi="Times New Roman" w:eastAsia="宋体" w:cs="Times New Roman"/>
          <w:color w:val="000000"/>
          <w:sz w:val="24"/>
          <w:szCs w:val="24"/>
          <w:highlight w:val="none"/>
          <w:lang w:val="en-US" w:eastAsia="zh-CN"/>
        </w:rPr>
        <w:t>，由采购人邀请院外专家对项目进行验收，中标人按照《海南省政府采购评审专家劳务报酬标准》支付专家劳务报酬。</w:t>
      </w:r>
    </w:p>
    <w:p w14:paraId="490138DE">
      <w:pPr>
        <w:spacing w:line="360" w:lineRule="auto"/>
        <w:rPr>
          <w:rFonts w:hint="eastAsia" w:ascii="宋体" w:hAnsi="宋体" w:eastAsia="宋体"/>
          <w:b/>
          <w:bCs/>
          <w:sz w:val="24"/>
        </w:rPr>
      </w:pPr>
      <w:r>
        <w:rPr>
          <w:rFonts w:hint="eastAsia" w:ascii="宋体" w:hAnsi="宋体" w:eastAsia="宋体"/>
          <w:b/>
          <w:bCs/>
          <w:sz w:val="28"/>
          <w:szCs w:val="28"/>
          <w:lang w:val="en-US" w:eastAsia="zh-CN"/>
        </w:rPr>
        <w:t>1.7.4</w:t>
      </w:r>
      <w:r>
        <w:rPr>
          <w:rFonts w:hint="eastAsia" w:ascii="宋体" w:hAnsi="宋体" w:eastAsia="宋体"/>
          <w:b/>
          <w:bCs/>
          <w:sz w:val="28"/>
          <w:szCs w:val="28"/>
        </w:rPr>
        <w:t>知识产权</w:t>
      </w:r>
    </w:p>
    <w:p w14:paraId="11535430">
      <w:pPr>
        <w:keepNext w:val="0"/>
        <w:keepLines w:val="0"/>
        <w:pageBreakBefore w:val="0"/>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lang w:val="en-US" w:eastAsia="zh-CN"/>
        </w:rPr>
        <w:t>投标人</w:t>
      </w:r>
      <w:r>
        <w:rPr>
          <w:rFonts w:hint="eastAsia" w:ascii="Times New Roman" w:hAnsi="Times New Roman" w:eastAsia="宋体" w:cs="Times New Roman"/>
          <w:color w:val="000000"/>
          <w:sz w:val="24"/>
          <w:szCs w:val="24"/>
        </w:rPr>
        <w:t>保证，其提供的服务及交付的成果没有任何权利瑕疵，没有侵犯任何第三方权利，</w:t>
      </w:r>
      <w:r>
        <w:rPr>
          <w:rFonts w:hint="eastAsia" w:ascii="Times New Roman" w:hAnsi="Times New Roman" w:eastAsia="宋体" w:cs="Times New Roman"/>
          <w:color w:val="000000"/>
          <w:sz w:val="24"/>
          <w:szCs w:val="24"/>
          <w:lang w:val="en-US" w:eastAsia="zh-CN"/>
        </w:rPr>
        <w:t>采购人</w:t>
      </w:r>
      <w:r>
        <w:rPr>
          <w:rFonts w:hint="eastAsia" w:ascii="Times New Roman" w:hAnsi="Times New Roman" w:eastAsia="宋体" w:cs="Times New Roman"/>
          <w:color w:val="000000"/>
          <w:sz w:val="24"/>
          <w:szCs w:val="24"/>
        </w:rPr>
        <w:t>在使用该服务及交付的成果的任何一部分时，免受第三方提出的侵犯其权利等任何权利主张。如果任何人对</w:t>
      </w:r>
      <w:r>
        <w:rPr>
          <w:rFonts w:hint="eastAsia" w:ascii="Times New Roman" w:hAnsi="Times New Roman" w:eastAsia="宋体" w:cs="Times New Roman"/>
          <w:color w:val="000000"/>
          <w:sz w:val="24"/>
          <w:szCs w:val="24"/>
          <w:lang w:val="en-US" w:eastAsia="zh-CN"/>
        </w:rPr>
        <w:t>采购人</w:t>
      </w:r>
      <w:r>
        <w:rPr>
          <w:rFonts w:hint="eastAsia" w:ascii="Times New Roman" w:hAnsi="Times New Roman" w:eastAsia="宋体" w:cs="Times New Roman"/>
          <w:color w:val="000000"/>
          <w:sz w:val="24"/>
          <w:szCs w:val="24"/>
        </w:rPr>
        <w:t>使用该服务及交付的成果主张权利，由</w:t>
      </w:r>
      <w:r>
        <w:rPr>
          <w:rFonts w:hint="eastAsia" w:ascii="Times New Roman" w:hAnsi="Times New Roman" w:eastAsia="宋体" w:cs="Times New Roman"/>
          <w:color w:val="000000"/>
          <w:sz w:val="24"/>
          <w:szCs w:val="24"/>
          <w:lang w:val="en-US" w:eastAsia="zh-CN"/>
        </w:rPr>
        <w:t>投标人</w:t>
      </w:r>
      <w:r>
        <w:rPr>
          <w:rFonts w:hint="eastAsia" w:ascii="Times New Roman" w:hAnsi="Times New Roman" w:eastAsia="宋体" w:cs="Times New Roman"/>
          <w:color w:val="000000"/>
          <w:sz w:val="24"/>
          <w:szCs w:val="24"/>
        </w:rPr>
        <w:t>负责处理一切纠纷及相关事宜。由此给</w:t>
      </w:r>
      <w:r>
        <w:rPr>
          <w:rFonts w:hint="eastAsia" w:ascii="Times New Roman" w:hAnsi="Times New Roman" w:eastAsia="宋体" w:cs="Times New Roman"/>
          <w:color w:val="000000"/>
          <w:sz w:val="24"/>
          <w:szCs w:val="24"/>
          <w:lang w:val="en-US" w:eastAsia="zh-CN"/>
        </w:rPr>
        <w:t>采购人</w:t>
      </w:r>
      <w:r>
        <w:rPr>
          <w:rFonts w:hint="eastAsia" w:ascii="Times New Roman" w:hAnsi="Times New Roman" w:eastAsia="宋体" w:cs="Times New Roman"/>
          <w:color w:val="000000"/>
          <w:sz w:val="24"/>
          <w:szCs w:val="24"/>
        </w:rPr>
        <w:t>造成的损失，由</w:t>
      </w:r>
      <w:r>
        <w:rPr>
          <w:rFonts w:hint="eastAsia" w:ascii="Times New Roman" w:hAnsi="Times New Roman" w:eastAsia="宋体" w:cs="Times New Roman"/>
          <w:color w:val="000000"/>
          <w:sz w:val="24"/>
          <w:szCs w:val="24"/>
          <w:lang w:val="en-US" w:eastAsia="zh-CN"/>
        </w:rPr>
        <w:t>投标人</w:t>
      </w:r>
      <w:r>
        <w:rPr>
          <w:rFonts w:hint="eastAsia" w:ascii="Times New Roman" w:hAnsi="Times New Roman" w:eastAsia="宋体" w:cs="Times New Roman"/>
          <w:color w:val="000000"/>
          <w:sz w:val="24"/>
          <w:szCs w:val="24"/>
        </w:rPr>
        <w:t>承担，其承担范围包括但不限于：赔偿费、律师费、诉讼费或仲裁费、鉴</w:t>
      </w:r>
      <w:r>
        <w:rPr>
          <w:rFonts w:hint="eastAsia" w:ascii="Times New Roman" w:hAnsi="Times New Roman" w:eastAsia="宋体" w:cs="Times New Roman"/>
          <w:color w:val="000000"/>
          <w:sz w:val="24"/>
          <w:szCs w:val="24"/>
          <w:highlight w:val="none"/>
        </w:rPr>
        <w:t>定费、调查取证费和其他一切相关的费用，</w:t>
      </w:r>
      <w:r>
        <w:rPr>
          <w:rFonts w:hint="eastAsia" w:ascii="Times New Roman" w:hAnsi="Times New Roman" w:eastAsia="宋体" w:cs="Times New Roman"/>
          <w:color w:val="000000"/>
          <w:sz w:val="24"/>
          <w:szCs w:val="24"/>
          <w:highlight w:val="none"/>
          <w:lang w:val="en-US" w:eastAsia="zh-CN"/>
        </w:rPr>
        <w:t>采购人</w:t>
      </w:r>
      <w:r>
        <w:rPr>
          <w:rFonts w:hint="eastAsia" w:ascii="Times New Roman" w:hAnsi="Times New Roman" w:eastAsia="宋体" w:cs="Times New Roman"/>
          <w:color w:val="000000"/>
          <w:sz w:val="24"/>
          <w:szCs w:val="24"/>
          <w:highlight w:val="none"/>
        </w:rPr>
        <w:t>对此不承担任何责任</w:t>
      </w:r>
      <w:r>
        <w:rPr>
          <w:rFonts w:hint="eastAsia" w:ascii="Times New Roman" w:hAnsi="Times New Roman" w:eastAsia="宋体" w:cs="Times New Roman"/>
          <w:sz w:val="24"/>
          <w:szCs w:val="24"/>
          <w:highlight w:val="none"/>
        </w:rPr>
        <w:t>。</w:t>
      </w:r>
    </w:p>
    <w:p w14:paraId="6AD93406">
      <w:pPr>
        <w:pStyle w:val="13"/>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color w:val="000000"/>
          <w:sz w:val="24"/>
          <w:szCs w:val="24"/>
          <w:highlight w:val="none"/>
          <w:lang w:val="en-US" w:eastAsia="zh-CN"/>
        </w:rPr>
        <w:t>投标人及投标人项目人员在开发本系统过程中所形成的知识产权，包括但不限于作品或软件著作权、发明专利、商业方法专利、实用新型专利、外观设计专利、专有技术等均归属采购人所有。未经采购人书面同意，投标人不得为非采购人项目开发之目的而使用、转让或以其它任何方式处分上述知识产权。</w:t>
      </w:r>
    </w:p>
    <w:p w14:paraId="01F2FEC9">
      <w:pPr>
        <w:spacing w:line="360" w:lineRule="auto"/>
        <w:rPr>
          <w:rFonts w:hint="eastAsia" w:ascii="宋体" w:hAnsi="宋体"/>
          <w:b/>
          <w:bCs/>
          <w:color w:val="000000"/>
          <w:sz w:val="24"/>
        </w:rPr>
      </w:pPr>
      <w:r>
        <w:rPr>
          <w:rFonts w:hint="eastAsia" w:ascii="宋体" w:hAnsi="宋体" w:eastAsia="宋体"/>
          <w:b/>
          <w:bCs/>
          <w:sz w:val="28"/>
          <w:szCs w:val="28"/>
        </w:rPr>
        <w:t>1.7.</w:t>
      </w:r>
      <w:r>
        <w:rPr>
          <w:rFonts w:hint="eastAsia" w:ascii="宋体" w:hAnsi="宋体" w:eastAsia="宋体"/>
          <w:b/>
          <w:bCs/>
          <w:sz w:val="28"/>
          <w:szCs w:val="28"/>
          <w:lang w:val="en-US" w:eastAsia="zh-CN"/>
        </w:rPr>
        <w:t>5</w:t>
      </w:r>
      <w:r>
        <w:rPr>
          <w:rFonts w:hint="eastAsia" w:ascii="宋体" w:hAnsi="宋体" w:eastAsia="宋体"/>
          <w:b/>
          <w:bCs/>
          <w:sz w:val="28"/>
          <w:szCs w:val="28"/>
        </w:rPr>
        <w:t>售后服务</w:t>
      </w:r>
    </w:p>
    <w:p w14:paraId="16D50507">
      <w:pPr>
        <w:pStyle w:val="13"/>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480" w:firstLineChars="200"/>
        <w:textAlignment w:val="auto"/>
        <w:rPr>
          <w:rFonts w:hint="eastAsia" w:ascii="Times New Roman" w:hAnsi="Times New Roman" w:eastAsia="宋体" w:cs="Times New Roman"/>
          <w:b w:val="0"/>
          <w:sz w:val="24"/>
          <w:szCs w:val="24"/>
          <w:highlight w:val="none"/>
          <w:lang w:eastAsia="zh-CN"/>
        </w:rPr>
      </w:pPr>
      <w:r>
        <w:rPr>
          <w:rFonts w:hint="eastAsia" w:ascii="Times New Roman" w:hAnsi="Times New Roman" w:eastAsia="宋体" w:cs="Times New Roman"/>
          <w:b w:val="0"/>
          <w:sz w:val="24"/>
          <w:szCs w:val="24"/>
          <w:highlight w:val="none"/>
        </w:rPr>
        <w:t>本项目</w:t>
      </w:r>
      <w:r>
        <w:rPr>
          <w:rFonts w:hint="eastAsia" w:ascii="Times New Roman" w:hAnsi="Times New Roman" w:eastAsia="宋体" w:cs="Times New Roman"/>
          <w:b w:val="0"/>
          <w:sz w:val="24"/>
          <w:szCs w:val="24"/>
          <w:highlight w:val="none"/>
          <w:lang w:val="en-US" w:eastAsia="zh-CN"/>
        </w:rPr>
        <w:t>提供</w:t>
      </w:r>
      <w:r>
        <w:rPr>
          <w:rFonts w:hint="eastAsia" w:ascii="Times New Roman" w:hAnsi="Times New Roman" w:eastAsia="宋体" w:cs="Times New Roman"/>
          <w:b w:val="0"/>
          <w:color w:val="FF0000"/>
          <w:sz w:val="24"/>
          <w:szCs w:val="24"/>
          <w:highlight w:val="none"/>
          <w:u w:val="single"/>
          <w:lang w:val="en-US" w:eastAsia="zh-CN"/>
        </w:rPr>
        <w:t>三</w:t>
      </w:r>
      <w:r>
        <w:rPr>
          <w:rFonts w:hint="eastAsia" w:ascii="Times New Roman" w:hAnsi="Times New Roman" w:eastAsia="宋体" w:cs="Times New Roman"/>
          <w:b w:val="0"/>
          <w:sz w:val="24"/>
          <w:szCs w:val="24"/>
          <w:highlight w:val="none"/>
          <w:lang w:val="en-US" w:eastAsia="zh-CN"/>
        </w:rPr>
        <w:t>年的保修服务，保修服务费包含在本合同金额内，保修</w:t>
      </w:r>
      <w:r>
        <w:rPr>
          <w:rFonts w:hint="eastAsia" w:ascii="Times New Roman" w:hAnsi="Times New Roman" w:eastAsia="宋体" w:cs="Times New Roman"/>
          <w:b w:val="0"/>
          <w:sz w:val="24"/>
          <w:szCs w:val="24"/>
          <w:highlight w:val="none"/>
        </w:rPr>
        <w:t>期</w:t>
      </w:r>
      <w:r>
        <w:rPr>
          <w:rFonts w:hint="eastAsia" w:ascii="Times New Roman" w:hAnsi="Times New Roman" w:eastAsia="宋体" w:cs="Times New Roman"/>
          <w:b w:val="0"/>
          <w:sz w:val="24"/>
          <w:szCs w:val="24"/>
          <w:highlight w:val="none"/>
          <w:lang w:val="en-US" w:eastAsia="zh-CN"/>
        </w:rPr>
        <w:t>从</w:t>
      </w:r>
      <w:r>
        <w:rPr>
          <w:rFonts w:hint="eastAsia" w:ascii="Times New Roman" w:hAnsi="Times New Roman" w:eastAsia="宋体" w:cs="Times New Roman"/>
          <w:b w:val="0"/>
          <w:sz w:val="24"/>
          <w:szCs w:val="24"/>
          <w:highlight w:val="none"/>
        </w:rPr>
        <w:t>签订项目</w:t>
      </w:r>
      <w:r>
        <w:rPr>
          <w:rFonts w:hint="eastAsia" w:ascii="Times New Roman" w:hAnsi="Times New Roman" w:eastAsia="宋体" w:cs="Times New Roman"/>
          <w:b w:val="0"/>
          <w:sz w:val="24"/>
          <w:szCs w:val="24"/>
          <w:highlight w:val="none"/>
          <w:lang w:val="en-US" w:eastAsia="zh-CN"/>
        </w:rPr>
        <w:t>竣工报告</w:t>
      </w:r>
      <w:r>
        <w:rPr>
          <w:rFonts w:hint="eastAsia" w:ascii="Times New Roman" w:hAnsi="Times New Roman" w:eastAsia="宋体" w:cs="Times New Roman"/>
          <w:b w:val="0"/>
          <w:sz w:val="24"/>
          <w:szCs w:val="24"/>
          <w:highlight w:val="none"/>
        </w:rPr>
        <w:t>之日起</w:t>
      </w:r>
      <w:r>
        <w:rPr>
          <w:rFonts w:hint="eastAsia" w:ascii="Times New Roman" w:hAnsi="Times New Roman" w:eastAsia="宋体" w:cs="Times New Roman"/>
          <w:b w:val="0"/>
          <w:sz w:val="24"/>
          <w:szCs w:val="24"/>
          <w:highlight w:val="none"/>
          <w:lang w:val="en-US" w:eastAsia="zh-CN"/>
        </w:rPr>
        <w:t>计算</w:t>
      </w:r>
      <w:r>
        <w:rPr>
          <w:rFonts w:hint="eastAsia" w:ascii="Times New Roman" w:hAnsi="Times New Roman" w:eastAsia="宋体" w:cs="Times New Roman"/>
          <w:b w:val="0"/>
          <w:sz w:val="24"/>
          <w:szCs w:val="24"/>
          <w:highlight w:val="none"/>
          <w:lang w:eastAsia="zh-CN"/>
        </w:rPr>
        <w:t>。</w:t>
      </w:r>
    </w:p>
    <w:p w14:paraId="284AFE1D">
      <w:pPr>
        <w:pStyle w:val="13"/>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480" w:firstLineChars="200"/>
        <w:textAlignment w:val="auto"/>
        <w:rPr>
          <w:rFonts w:hint="default" w:ascii="Times New Roman" w:hAnsi="Times New Roman" w:eastAsia="宋体" w:cs="Times New Roman"/>
          <w:b w:val="0"/>
          <w:color w:val="000000"/>
          <w:sz w:val="24"/>
          <w:szCs w:val="24"/>
          <w:highlight w:val="none"/>
          <w:lang w:val="en-US"/>
        </w:rPr>
      </w:pPr>
      <w:r>
        <w:rPr>
          <w:rFonts w:hint="eastAsia" w:ascii="Times New Roman" w:hAnsi="Times New Roman" w:eastAsia="宋体" w:cs="Times New Roman"/>
          <w:b w:val="0"/>
          <w:sz w:val="24"/>
          <w:szCs w:val="24"/>
          <w:highlight w:val="none"/>
          <w:lang w:val="en-US" w:eastAsia="zh-CN"/>
        </w:rPr>
        <w:t>保修期内，</w:t>
      </w:r>
      <w:r>
        <w:rPr>
          <w:rFonts w:hint="eastAsia" w:ascii="Times New Roman" w:hAnsi="Times New Roman" w:eastAsia="宋体" w:cs="Times New Roman"/>
          <w:b w:val="0"/>
          <w:bCs w:val="0"/>
          <w:iCs w:val="0"/>
          <w:color w:val="000000"/>
          <w:sz w:val="24"/>
          <w:szCs w:val="24"/>
          <w:highlight w:val="none"/>
          <w:lang w:val="en-US" w:eastAsia="zh-CN"/>
        </w:rPr>
        <w:t>乙方承诺售后服务响应时间：</w:t>
      </w:r>
      <w:r>
        <w:rPr>
          <w:rFonts w:hint="eastAsia" w:ascii="Times New Roman" w:hAnsi="Times New Roman" w:eastAsia="宋体" w:cs="Times New Roman"/>
          <w:b w:val="0"/>
          <w:color w:val="000000"/>
          <w:sz w:val="24"/>
          <w:szCs w:val="24"/>
          <w:highlight w:val="none"/>
          <w:lang w:val="en-US" w:eastAsia="zh-CN"/>
        </w:rPr>
        <w:t>乙方必须提供7*24小时技术支持热线电话（固话，手机）。当发</w:t>
      </w:r>
      <w:r>
        <w:rPr>
          <w:rFonts w:hint="eastAsia" w:ascii="Times New Roman" w:hAnsi="Times New Roman" w:eastAsia="宋体" w:cs="Times New Roman"/>
          <w:b w:val="0"/>
          <w:color w:val="000000"/>
          <w:sz w:val="24"/>
          <w:szCs w:val="24"/>
          <w:highlight w:val="none"/>
        </w:rPr>
        <w:t>生故障时，自报障时起算，1小时内响应，</w:t>
      </w:r>
      <w:r>
        <w:rPr>
          <w:rFonts w:hint="eastAsia" w:ascii="Times New Roman" w:hAnsi="Times New Roman" w:eastAsia="宋体" w:cs="Times New Roman"/>
          <w:b w:val="0"/>
          <w:kern w:val="2"/>
          <w:sz w:val="24"/>
          <w:szCs w:val="24"/>
          <w:highlight w:val="none"/>
          <w:lang w:val="en-US" w:eastAsia="zh-CN" w:bidi="ar"/>
        </w:rPr>
        <w:t>一般故障应于2小时内解决，严重故障应于24小时内解决。如技术服务人员非现场不能排除故障，必须保证12小时内到达现场进行故障排除。</w:t>
      </w:r>
    </w:p>
    <w:p w14:paraId="72B2B7A5">
      <w:pPr>
        <w:keepNext w:val="0"/>
        <w:keepLines w:val="0"/>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default" w:ascii="Times New Roman" w:hAnsi="Times New Roman" w:eastAsia="宋体" w:cs="Times New Roman"/>
          <w:b w:val="0"/>
          <w:sz w:val="24"/>
          <w:szCs w:val="24"/>
          <w:highlight w:val="none"/>
          <w:lang w:val="en-US" w:eastAsia="zh-CN"/>
        </w:rPr>
      </w:pPr>
      <w:r>
        <w:rPr>
          <w:rFonts w:hint="eastAsia" w:ascii="Times New Roman" w:hAnsi="Times New Roman" w:eastAsia="宋体" w:cs="Times New Roman"/>
          <w:b w:val="0"/>
          <w:sz w:val="24"/>
          <w:szCs w:val="24"/>
          <w:highlight w:val="none"/>
          <w:lang w:val="en-US" w:eastAsia="zh-CN"/>
        </w:rPr>
        <w:t>保修期内，乙方提供：</w:t>
      </w:r>
    </w:p>
    <w:p w14:paraId="5AD28D25">
      <w:pPr>
        <w:keepNext w:val="0"/>
        <w:keepLines w:val="0"/>
        <w:pageBreakBefore w:val="0"/>
        <w:numPr>
          <w:ilvl w:val="0"/>
          <w:numId w:val="4"/>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sz w:val="24"/>
          <w:szCs w:val="24"/>
          <w:highlight w:val="none"/>
        </w:rPr>
      </w:pPr>
      <w:r>
        <w:rPr>
          <w:rFonts w:hint="eastAsia" w:ascii="Times New Roman" w:hAnsi="Times New Roman" w:eastAsia="宋体" w:cs="Times New Roman"/>
          <w:b w:val="0"/>
          <w:sz w:val="24"/>
          <w:szCs w:val="24"/>
          <w:highlight w:val="none"/>
          <w:lang w:val="en-US" w:eastAsia="zh-CN"/>
        </w:rPr>
        <w:t>系统</w:t>
      </w:r>
      <w:r>
        <w:rPr>
          <w:rFonts w:hint="eastAsia" w:ascii="Times New Roman" w:hAnsi="Times New Roman" w:eastAsia="宋体" w:cs="Times New Roman"/>
          <w:b w:val="0"/>
          <w:sz w:val="24"/>
          <w:szCs w:val="24"/>
          <w:highlight w:val="none"/>
        </w:rPr>
        <w:t>升级服务。</w:t>
      </w:r>
    </w:p>
    <w:p w14:paraId="2915C371">
      <w:pPr>
        <w:keepNext w:val="0"/>
        <w:keepLines w:val="0"/>
        <w:pageBreakBefore w:val="0"/>
        <w:numPr>
          <w:ilvl w:val="0"/>
          <w:numId w:val="4"/>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sz w:val="24"/>
          <w:szCs w:val="24"/>
          <w:highlight w:val="none"/>
        </w:rPr>
      </w:pPr>
      <w:r>
        <w:rPr>
          <w:rFonts w:hint="eastAsia" w:ascii="Times New Roman" w:hAnsi="Times New Roman" w:eastAsia="宋体" w:cs="Times New Roman"/>
          <w:b w:val="0"/>
          <w:sz w:val="24"/>
          <w:szCs w:val="24"/>
          <w:highlight w:val="none"/>
        </w:rPr>
        <w:t>软件缺陷和漏洞修复</w:t>
      </w:r>
      <w:r>
        <w:rPr>
          <w:rFonts w:hint="eastAsia" w:ascii="Times New Roman" w:hAnsi="Times New Roman" w:eastAsia="宋体" w:cs="Times New Roman"/>
          <w:b w:val="0"/>
          <w:sz w:val="24"/>
          <w:szCs w:val="24"/>
          <w:highlight w:val="none"/>
          <w:lang w:val="en-US" w:eastAsia="zh-CN"/>
        </w:rPr>
        <w:t>服务。</w:t>
      </w:r>
    </w:p>
    <w:p w14:paraId="3B555598">
      <w:pPr>
        <w:keepNext w:val="0"/>
        <w:keepLines w:val="0"/>
        <w:pageBreakBefore w:val="0"/>
        <w:numPr>
          <w:ilvl w:val="0"/>
          <w:numId w:val="4"/>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sz w:val="24"/>
          <w:szCs w:val="24"/>
          <w:highlight w:val="none"/>
        </w:rPr>
      </w:pPr>
      <w:r>
        <w:rPr>
          <w:rFonts w:hint="eastAsia" w:ascii="Times New Roman" w:hAnsi="Times New Roman" w:eastAsia="宋体" w:cs="Times New Roman"/>
          <w:b w:val="0"/>
          <w:sz w:val="24"/>
          <w:szCs w:val="24"/>
          <w:highlight w:val="none"/>
        </w:rPr>
        <w:t>用户技术支持和故障排除</w:t>
      </w:r>
      <w:r>
        <w:rPr>
          <w:rFonts w:hint="eastAsia" w:ascii="Times New Roman" w:hAnsi="Times New Roman" w:eastAsia="宋体" w:cs="Times New Roman"/>
          <w:b w:val="0"/>
          <w:sz w:val="24"/>
          <w:szCs w:val="24"/>
          <w:highlight w:val="none"/>
          <w:lang w:val="en-US" w:eastAsia="zh-CN"/>
        </w:rPr>
        <w:t>服务</w:t>
      </w:r>
      <w:r>
        <w:rPr>
          <w:rFonts w:hint="eastAsia" w:ascii="Times New Roman" w:hAnsi="Times New Roman" w:eastAsia="宋体" w:cs="Times New Roman"/>
          <w:b w:val="0"/>
          <w:sz w:val="24"/>
          <w:szCs w:val="24"/>
          <w:highlight w:val="none"/>
        </w:rPr>
        <w:t>。</w:t>
      </w:r>
    </w:p>
    <w:p w14:paraId="5D79E779">
      <w:pPr>
        <w:keepNext w:val="0"/>
        <w:keepLines w:val="0"/>
        <w:pageBreakBefore w:val="0"/>
        <w:numPr>
          <w:ilvl w:val="0"/>
          <w:numId w:val="4"/>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sz w:val="24"/>
          <w:szCs w:val="24"/>
          <w:highlight w:val="none"/>
        </w:rPr>
      </w:pPr>
      <w:r>
        <w:rPr>
          <w:rFonts w:hint="eastAsia" w:ascii="Times New Roman" w:hAnsi="Times New Roman" w:eastAsia="宋体" w:cs="Times New Roman"/>
          <w:b w:val="0"/>
          <w:sz w:val="24"/>
          <w:szCs w:val="24"/>
          <w:highlight w:val="none"/>
          <w:lang w:val="en-US" w:eastAsia="zh-CN"/>
        </w:rPr>
        <w:t>个性化需求改造，</w:t>
      </w:r>
      <w:r>
        <w:rPr>
          <w:rFonts w:hint="eastAsia" w:ascii="Times New Roman" w:hAnsi="Times New Roman" w:eastAsia="宋体" w:cs="Times New Roman"/>
          <w:b w:val="0"/>
          <w:kern w:val="2"/>
          <w:sz w:val="24"/>
          <w:szCs w:val="24"/>
          <w:highlight w:val="none"/>
          <w:lang w:val="en-US" w:eastAsia="zh-CN" w:bidi="ar"/>
        </w:rPr>
        <w:t>包括但不限于：个性化功能需求、软件接口开发、数据库视图等。</w:t>
      </w:r>
    </w:p>
    <w:p w14:paraId="452FEDC7">
      <w:pPr>
        <w:keepNext w:val="0"/>
        <w:keepLines w:val="0"/>
        <w:pageBreakBefore w:val="0"/>
        <w:numPr>
          <w:ilvl w:val="0"/>
          <w:numId w:val="4"/>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sz w:val="24"/>
          <w:szCs w:val="24"/>
          <w:highlight w:val="none"/>
        </w:rPr>
      </w:pPr>
      <w:r>
        <w:rPr>
          <w:rFonts w:hint="eastAsia" w:ascii="Times New Roman" w:hAnsi="Times New Roman" w:eastAsia="宋体" w:cs="Times New Roman"/>
          <w:b w:val="0"/>
          <w:sz w:val="24"/>
          <w:szCs w:val="24"/>
          <w:highlight w:val="none"/>
        </w:rPr>
        <w:t>数据迁移、备份和恢复</w:t>
      </w:r>
      <w:r>
        <w:rPr>
          <w:rFonts w:hint="eastAsia" w:ascii="Times New Roman" w:hAnsi="Times New Roman" w:eastAsia="宋体" w:cs="Times New Roman"/>
          <w:b w:val="0"/>
          <w:sz w:val="24"/>
          <w:szCs w:val="24"/>
          <w:highlight w:val="none"/>
          <w:lang w:val="en-US" w:eastAsia="zh-CN"/>
        </w:rPr>
        <w:t>服务（如甲方需要）</w:t>
      </w:r>
      <w:r>
        <w:rPr>
          <w:rFonts w:hint="eastAsia" w:ascii="Times New Roman" w:hAnsi="Times New Roman" w:eastAsia="宋体" w:cs="Times New Roman"/>
          <w:b w:val="0"/>
          <w:sz w:val="24"/>
          <w:szCs w:val="24"/>
          <w:highlight w:val="none"/>
        </w:rPr>
        <w:t>。</w:t>
      </w:r>
    </w:p>
    <w:p w14:paraId="35D2C1D6">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b w:val="0"/>
          <w:kern w:val="2"/>
          <w:sz w:val="24"/>
          <w:szCs w:val="24"/>
          <w:highlight w:val="none"/>
          <w:lang w:val="en-US" w:eastAsia="zh-CN" w:bidi="ar"/>
        </w:rPr>
      </w:pPr>
      <w:r>
        <w:rPr>
          <w:rFonts w:hint="eastAsia" w:ascii="Times New Roman" w:hAnsi="Times New Roman" w:eastAsia="宋体" w:cs="Times New Roman"/>
          <w:b w:val="0"/>
          <w:kern w:val="2"/>
          <w:sz w:val="24"/>
          <w:szCs w:val="24"/>
          <w:highlight w:val="none"/>
          <w:lang w:val="en-US" w:eastAsia="zh-CN" w:bidi="ar"/>
        </w:rPr>
        <w:t>保修期内,乙方应及时解决因甲方技术升级等原因给系统应用带来的技术问题，免费提供补丁程序及技术支持服务等，保证甲方系统因上述原因升级后能正常运行。对甲方提出的修改意见，乙方必须在48小时内予以答复并按照甲方确认的时间组织实施。保修期内所有因软件开发服务问题或因设备更换或修理部件、模块而导致系统停止运行的，保修期将按停运天数两倍（按24小时计算，不满24小时按24小时计算）相应延长。</w:t>
      </w:r>
    </w:p>
    <w:p w14:paraId="360774AE">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b w:val="0"/>
          <w:sz w:val="24"/>
          <w:szCs w:val="24"/>
          <w:highlight w:val="none"/>
          <w:lang w:val="en-US"/>
        </w:rPr>
      </w:pPr>
      <w:r>
        <w:rPr>
          <w:rFonts w:hint="eastAsia" w:ascii="Times New Roman" w:hAnsi="Times New Roman" w:eastAsia="宋体" w:cs="Times New Roman"/>
          <w:b w:val="0"/>
          <w:bCs w:val="0"/>
          <w:iCs w:val="0"/>
          <w:color w:val="000000"/>
          <w:sz w:val="24"/>
          <w:szCs w:val="24"/>
          <w:highlight w:val="none"/>
          <w:lang w:val="en-US" w:eastAsia="zh-CN"/>
        </w:rPr>
        <w:t>保修</w:t>
      </w:r>
      <w:r>
        <w:rPr>
          <w:rFonts w:hint="eastAsia" w:ascii="Times New Roman" w:hAnsi="Times New Roman" w:eastAsia="宋体" w:cs="Times New Roman"/>
          <w:b w:val="0"/>
          <w:bCs w:val="0"/>
          <w:iCs w:val="0"/>
          <w:color w:val="000000"/>
          <w:sz w:val="24"/>
          <w:szCs w:val="24"/>
          <w:highlight w:val="none"/>
        </w:rPr>
        <w:t>期内所发生的一切费用包括系统技术支持</w:t>
      </w:r>
      <w:r>
        <w:rPr>
          <w:rFonts w:hint="eastAsia" w:ascii="Times New Roman" w:hAnsi="Times New Roman" w:eastAsia="宋体" w:cs="Times New Roman"/>
          <w:b w:val="0"/>
          <w:bCs w:val="0"/>
          <w:iCs w:val="0"/>
          <w:color w:val="000000"/>
          <w:sz w:val="24"/>
          <w:szCs w:val="24"/>
          <w:highlight w:val="none"/>
          <w:lang w:eastAsia="zh-CN"/>
        </w:rPr>
        <w:t>、</w:t>
      </w:r>
      <w:r>
        <w:rPr>
          <w:rFonts w:hint="eastAsia" w:ascii="Times New Roman" w:hAnsi="Times New Roman" w:eastAsia="宋体" w:cs="Times New Roman"/>
          <w:b w:val="0"/>
          <w:bCs w:val="0"/>
          <w:iCs w:val="0"/>
          <w:color w:val="000000"/>
          <w:sz w:val="24"/>
          <w:szCs w:val="24"/>
          <w:highlight w:val="none"/>
        </w:rPr>
        <w:t>系统维护或升级</w:t>
      </w:r>
      <w:r>
        <w:rPr>
          <w:rFonts w:hint="eastAsia" w:ascii="Times New Roman" w:hAnsi="Times New Roman" w:eastAsia="宋体" w:cs="Times New Roman"/>
          <w:b w:val="0"/>
          <w:bCs w:val="0"/>
          <w:iCs w:val="0"/>
          <w:color w:val="000000"/>
          <w:sz w:val="24"/>
          <w:szCs w:val="24"/>
          <w:highlight w:val="none"/>
          <w:lang w:eastAsia="zh-CN"/>
        </w:rPr>
        <w:t>、</w:t>
      </w:r>
      <w:r>
        <w:rPr>
          <w:rFonts w:hint="eastAsia" w:ascii="Times New Roman" w:hAnsi="Times New Roman" w:eastAsia="宋体" w:cs="Times New Roman"/>
          <w:b w:val="0"/>
          <w:bCs w:val="0"/>
          <w:iCs w:val="0"/>
          <w:color w:val="000000"/>
          <w:sz w:val="24"/>
          <w:szCs w:val="24"/>
          <w:highlight w:val="none"/>
        </w:rPr>
        <w:t>接口对接</w:t>
      </w:r>
      <w:r>
        <w:rPr>
          <w:rFonts w:hint="eastAsia" w:ascii="Times New Roman" w:hAnsi="Times New Roman" w:eastAsia="宋体" w:cs="Times New Roman"/>
          <w:b w:val="0"/>
          <w:bCs w:val="0"/>
          <w:iCs w:val="0"/>
          <w:color w:val="000000"/>
          <w:sz w:val="24"/>
          <w:szCs w:val="24"/>
          <w:highlight w:val="none"/>
          <w:lang w:eastAsia="zh-CN"/>
        </w:rPr>
        <w:t>、</w:t>
      </w:r>
      <w:r>
        <w:rPr>
          <w:rFonts w:hint="eastAsia" w:ascii="Times New Roman" w:hAnsi="Times New Roman" w:eastAsia="宋体" w:cs="Times New Roman"/>
          <w:b w:val="0"/>
          <w:bCs w:val="0"/>
          <w:iCs w:val="0"/>
          <w:color w:val="000000"/>
          <w:sz w:val="24"/>
          <w:szCs w:val="24"/>
          <w:highlight w:val="none"/>
        </w:rPr>
        <w:t>人员交通</w:t>
      </w:r>
      <w:r>
        <w:rPr>
          <w:rFonts w:hint="eastAsia" w:ascii="Times New Roman" w:hAnsi="Times New Roman" w:eastAsia="宋体" w:cs="Times New Roman"/>
          <w:b w:val="0"/>
          <w:bCs w:val="0"/>
          <w:iCs w:val="0"/>
          <w:color w:val="000000"/>
          <w:sz w:val="24"/>
          <w:szCs w:val="24"/>
          <w:highlight w:val="none"/>
          <w:lang w:eastAsia="zh-CN"/>
        </w:rPr>
        <w:t>、</w:t>
      </w:r>
      <w:r>
        <w:rPr>
          <w:rFonts w:hint="eastAsia" w:ascii="Times New Roman" w:hAnsi="Times New Roman" w:eastAsia="宋体" w:cs="Times New Roman"/>
          <w:b w:val="0"/>
          <w:bCs w:val="0"/>
          <w:iCs w:val="0"/>
          <w:color w:val="000000"/>
          <w:sz w:val="24"/>
          <w:szCs w:val="24"/>
          <w:highlight w:val="none"/>
        </w:rPr>
        <w:t>差旅服务等全部费用</w:t>
      </w:r>
      <w:r>
        <w:rPr>
          <w:rFonts w:hint="eastAsia" w:ascii="Times New Roman" w:hAnsi="Times New Roman" w:eastAsia="宋体" w:cs="Times New Roman"/>
          <w:b w:val="0"/>
          <w:bCs w:val="0"/>
          <w:iCs w:val="0"/>
          <w:color w:val="000000"/>
          <w:sz w:val="24"/>
          <w:szCs w:val="24"/>
          <w:highlight w:val="none"/>
          <w:lang w:val="en-US" w:eastAsia="zh-CN"/>
        </w:rPr>
        <w:t>均由乙方承担，甲方不在另行付费。</w:t>
      </w:r>
    </w:p>
    <w:p w14:paraId="0D5AFDA6">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b w:val="0"/>
          <w:kern w:val="2"/>
          <w:sz w:val="24"/>
          <w:szCs w:val="24"/>
          <w:highlight w:val="none"/>
          <w:lang w:val="en-US" w:eastAsia="zh-CN" w:bidi="ar"/>
        </w:rPr>
      </w:pPr>
      <w:r>
        <w:rPr>
          <w:rFonts w:hint="eastAsia" w:ascii="Times New Roman" w:hAnsi="Times New Roman" w:eastAsia="宋体" w:cs="Times New Roman"/>
          <w:b w:val="0"/>
          <w:kern w:val="2"/>
          <w:sz w:val="24"/>
          <w:szCs w:val="24"/>
          <w:highlight w:val="none"/>
          <w:lang w:val="en-US" w:eastAsia="zh-CN" w:bidi="ar"/>
        </w:rPr>
        <w:t>保修期过后，乙方需提供终身有偿维保服务，该有偿维保服务由甲乙双方基于海南省相关政府部门出台的运维标准（不高于原则）另行商定和签定。</w:t>
      </w:r>
    </w:p>
    <w:p w14:paraId="72167A44">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b w:val="0"/>
          <w:kern w:val="2"/>
          <w:sz w:val="24"/>
          <w:szCs w:val="24"/>
          <w:highlight w:val="none"/>
          <w:lang w:val="en-US" w:eastAsia="zh-CN" w:bidi="ar"/>
        </w:rPr>
      </w:pPr>
      <w:r>
        <w:rPr>
          <w:rFonts w:hint="eastAsia" w:ascii="Times New Roman" w:hAnsi="Times New Roman" w:eastAsia="宋体" w:cs="Times New Roman"/>
          <w:b w:val="0"/>
          <w:kern w:val="2"/>
          <w:sz w:val="24"/>
          <w:szCs w:val="24"/>
          <w:highlight w:val="none"/>
          <w:lang w:val="en-US" w:eastAsia="zh-CN" w:bidi="ar"/>
        </w:rPr>
        <w:t>服务考核：</w:t>
      </w:r>
      <w:r>
        <w:rPr>
          <w:rFonts w:hint="eastAsia" w:ascii="Times New Roman" w:hAnsi="Times New Roman" w:eastAsia="宋体" w:cs="Times New Roman"/>
          <w:b w:val="0"/>
          <w:kern w:val="2"/>
          <w:sz w:val="24"/>
          <w:szCs w:val="24"/>
          <w:highlight w:val="none"/>
          <w:u w:val="single"/>
          <w:lang w:val="en-US" w:eastAsia="zh-CN" w:bidi="ar"/>
        </w:rPr>
        <w:t>三</w:t>
      </w:r>
      <w:r>
        <w:rPr>
          <w:rFonts w:hint="eastAsia" w:ascii="Times New Roman" w:hAnsi="Times New Roman" w:eastAsia="宋体" w:cs="Times New Roman"/>
          <w:b w:val="0"/>
          <w:kern w:val="2"/>
          <w:sz w:val="24"/>
          <w:szCs w:val="24"/>
          <w:highlight w:val="none"/>
          <w:lang w:val="en-US" w:eastAsia="zh-CN" w:bidi="ar"/>
        </w:rPr>
        <w:t>年保修期满，甲方考核乙方售后服务，作为乙方履约情况及质保金付款的依据，乙方售后服务未满足合同约定，甲方有权拒付或扣减乙方质保金，乙方应予接收。</w:t>
      </w:r>
    </w:p>
    <w:p w14:paraId="1A52D9A2">
      <w:pPr>
        <w:adjustRightInd w:val="0"/>
        <w:snapToGrid w:val="0"/>
        <w:spacing w:line="360" w:lineRule="auto"/>
        <w:rPr>
          <w:rFonts w:hint="eastAsia" w:ascii="宋体" w:hAnsi="宋体" w:eastAsia="宋体"/>
          <w:b/>
          <w:bCs/>
          <w:sz w:val="24"/>
        </w:rPr>
      </w:pPr>
      <w:r>
        <w:rPr>
          <w:rFonts w:hint="eastAsia" w:ascii="宋体" w:hAnsi="宋体" w:eastAsia="宋体"/>
          <w:b/>
          <w:bCs/>
          <w:sz w:val="28"/>
          <w:szCs w:val="28"/>
        </w:rPr>
        <w:t>1.7.</w:t>
      </w:r>
      <w:r>
        <w:rPr>
          <w:rFonts w:hint="eastAsia" w:ascii="宋体" w:hAnsi="宋体" w:eastAsia="宋体"/>
          <w:b/>
          <w:bCs/>
          <w:sz w:val="28"/>
          <w:szCs w:val="28"/>
          <w:lang w:val="en-US" w:eastAsia="zh-CN"/>
        </w:rPr>
        <w:t>6</w:t>
      </w:r>
      <w:r>
        <w:rPr>
          <w:rFonts w:hint="eastAsia" w:ascii="宋体" w:hAnsi="宋体" w:eastAsia="宋体"/>
          <w:b/>
          <w:bCs/>
          <w:sz w:val="28"/>
          <w:szCs w:val="28"/>
        </w:rPr>
        <w:t>付款方式</w:t>
      </w:r>
    </w:p>
    <w:p w14:paraId="198419EF">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本项目所有款项均以人民币支付，项目合同总价以中标价为准。付款方式如下：</w:t>
      </w:r>
    </w:p>
    <w:p w14:paraId="1911DF3B">
      <w:pPr>
        <w:keepNext w:val="0"/>
        <w:keepLines w:val="0"/>
        <w:pageBreakBefore w:val="0"/>
        <w:numPr>
          <w:ilvl w:val="0"/>
          <w:numId w:val="5"/>
        </w:numPr>
        <w:kinsoku/>
        <w:wordWrap/>
        <w:overflowPunct/>
        <w:topLinePunct w:val="0"/>
        <w:autoSpaceDE/>
        <w:autoSpaceDN/>
        <w:bidi w:val="0"/>
        <w:adjustRightInd/>
        <w:spacing w:line="360" w:lineRule="auto"/>
        <w:ind w:left="0" w:leftChars="0" w:right="0"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功能交付达到合同约定，系统完成安装调试工作后，乙方向甲方书面提交初验申请。经甲方验收合格后，凭乙方提供的正式有效的含税发票，甲方办理相关手续后，支付合同总额的</w:t>
      </w:r>
      <w:r>
        <w:rPr>
          <w:rFonts w:hint="eastAsia" w:ascii="Times New Roman" w:hAnsi="Times New Roman" w:eastAsia="宋体" w:cs="Times New Roman"/>
          <w:sz w:val="24"/>
          <w:szCs w:val="24"/>
          <w:u w:val="single"/>
          <w:lang w:val="en-US" w:eastAsia="zh-CN"/>
        </w:rPr>
        <w:t xml:space="preserve"> 50 </w:t>
      </w:r>
      <w:r>
        <w:rPr>
          <w:rFonts w:hint="eastAsia" w:ascii="Times New Roman" w:hAnsi="Times New Roman" w:eastAsia="宋体" w:cs="Times New Roman"/>
          <w:sz w:val="24"/>
          <w:szCs w:val="24"/>
          <w:lang w:val="en-US" w:eastAsia="zh-CN"/>
        </w:rPr>
        <w:t>%；</w:t>
      </w:r>
    </w:p>
    <w:p w14:paraId="6C60CB52">
      <w:pPr>
        <w:keepNext w:val="0"/>
        <w:keepLines w:val="0"/>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2、初验通过后进入试运行阶段，系统稳定试运行三个月后，乙方向甲方书面提交终验申请，经院外专家验收合格后，凭乙方提供的正式有效的含税发票，甲方办理相关手续后，支付合同总额的</w:t>
      </w:r>
      <w:r>
        <w:rPr>
          <w:rFonts w:hint="eastAsia" w:ascii="Times New Roman" w:hAnsi="Times New Roman" w:eastAsia="宋体" w:cs="Times New Roman"/>
          <w:sz w:val="24"/>
          <w:szCs w:val="24"/>
          <w:u w:val="single"/>
          <w:lang w:val="en-US" w:eastAsia="zh-CN"/>
        </w:rPr>
        <w:t xml:space="preserve"> 45 </w:t>
      </w:r>
      <w:r>
        <w:rPr>
          <w:rFonts w:hint="eastAsia" w:ascii="Times New Roman" w:hAnsi="Times New Roman" w:eastAsia="宋体" w:cs="Times New Roman"/>
          <w:sz w:val="24"/>
          <w:szCs w:val="24"/>
          <w:lang w:val="en-US" w:eastAsia="zh-CN"/>
        </w:rPr>
        <w:t>%；</w:t>
      </w:r>
    </w:p>
    <w:p w14:paraId="0998415B">
      <w:pPr>
        <w:keepNext w:val="0"/>
        <w:keepLines w:val="0"/>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3、剩余合同总金额的</w:t>
      </w:r>
      <w:r>
        <w:rPr>
          <w:rFonts w:hint="eastAsia" w:ascii="Times New Roman" w:hAnsi="Times New Roman" w:eastAsia="宋体" w:cs="Times New Roman"/>
          <w:sz w:val="24"/>
          <w:szCs w:val="24"/>
          <w:u w:val="single"/>
          <w:lang w:val="en-US" w:eastAsia="zh-CN"/>
        </w:rPr>
        <w:t>5</w:t>
      </w:r>
      <w:r>
        <w:rPr>
          <w:rFonts w:hint="eastAsia" w:ascii="Times New Roman" w:hAnsi="Times New Roman" w:eastAsia="宋体" w:cs="Times New Roman"/>
          <w:sz w:val="24"/>
          <w:szCs w:val="24"/>
          <w:lang w:val="en-US" w:eastAsia="zh-CN"/>
        </w:rPr>
        <w:t>%合同款转为质保金，保修期结束后，经甲方相关部门对乙方保修服务进行评价，根据评价结果凭乙方提供的正式含税发票，甲方办理相关手续后，支付剩余合同款项。乙方保修服务不合格，甲方有权拒付或扣减乙方质保金。</w:t>
      </w:r>
    </w:p>
    <w:p w14:paraId="2AD3F738">
      <w:pPr>
        <w:adjustRightInd w:val="0"/>
        <w:snapToGrid w:val="0"/>
        <w:spacing w:before="156" w:beforeLines="50" w:after="156" w:afterLines="50" w:line="360" w:lineRule="auto"/>
        <w:ind w:firstLine="480" w:firstLineChars="200"/>
        <w:rPr>
          <w:rFonts w:hint="eastAsia" w:ascii="宋体" w:hAnsi="宋体" w:eastAsia="宋体"/>
          <w:sz w:val="24"/>
        </w:rPr>
      </w:pPr>
    </w:p>
    <w:p w14:paraId="284A195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Times New Roman (正文 CS 字体)">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CCF64"/>
    <w:multiLevelType w:val="singleLevel"/>
    <w:tmpl w:val="B6ACCF64"/>
    <w:lvl w:ilvl="0" w:tentative="0">
      <w:start w:val="1"/>
      <w:numFmt w:val="decimal"/>
      <w:suff w:val="nothing"/>
      <w:lvlText w:val="（%1）"/>
      <w:lvlJc w:val="left"/>
      <w:pPr>
        <w:ind w:left="-60"/>
      </w:pPr>
    </w:lvl>
  </w:abstractNum>
  <w:abstractNum w:abstractNumId="1">
    <w:nsid w:val="E6C15CD1"/>
    <w:multiLevelType w:val="singleLevel"/>
    <w:tmpl w:val="E6C15CD1"/>
    <w:lvl w:ilvl="0" w:tentative="0">
      <w:start w:val="1"/>
      <w:numFmt w:val="decimal"/>
      <w:lvlText w:val="%1."/>
      <w:lvlJc w:val="left"/>
      <w:pPr>
        <w:tabs>
          <w:tab w:val="left" w:pos="312"/>
        </w:tabs>
      </w:pPr>
    </w:lvl>
  </w:abstractNum>
  <w:abstractNum w:abstractNumId="2">
    <w:nsid w:val="EB7EEAFA"/>
    <w:multiLevelType w:val="singleLevel"/>
    <w:tmpl w:val="EB7EEAFA"/>
    <w:lvl w:ilvl="0" w:tentative="0">
      <w:start w:val="1"/>
      <w:numFmt w:val="decimal"/>
      <w:suff w:val="nothing"/>
      <w:lvlText w:val="%1、"/>
      <w:lvlJc w:val="left"/>
    </w:lvl>
  </w:abstractNum>
  <w:abstractNum w:abstractNumId="3">
    <w:nsid w:val="197436D3"/>
    <w:multiLevelType w:val="multilevel"/>
    <w:tmpl w:val="197436D3"/>
    <w:lvl w:ilvl="0" w:tentative="0">
      <w:start w:val="1"/>
      <w:numFmt w:val="decimal"/>
      <w:pStyle w:val="2"/>
      <w:lvlText w:val="%1"/>
      <w:lvlJc w:val="left"/>
      <w:pPr>
        <w:ind w:left="0" w:firstLine="0"/>
      </w:pPr>
      <w:rPr>
        <w:rFonts w:hint="eastAsia"/>
      </w:rPr>
    </w:lvl>
    <w:lvl w:ilvl="1" w:tentative="0">
      <w:start w:val="1"/>
      <w:numFmt w:val="decimal"/>
      <w:pStyle w:val="3"/>
      <w:lvlText w:val="%1.%2"/>
      <w:lvlJc w:val="left"/>
      <w:pPr>
        <w:ind w:left="0" w:firstLine="0"/>
      </w:pPr>
      <w:rPr>
        <w:rFonts w:hint="eastAsia"/>
      </w:rPr>
    </w:lvl>
    <w:lvl w:ilvl="2" w:tentative="0">
      <w:start w:val="1"/>
      <w:numFmt w:val="decimal"/>
      <w:pStyle w:val="4"/>
      <w:lvlText w:val="%1.%2.%3"/>
      <w:lvlJc w:val="left"/>
      <w:pPr>
        <w:ind w:left="0" w:firstLine="0"/>
      </w:pPr>
      <w:rPr>
        <w:rFonts w:hint="eastAsia"/>
        <w:color w:val="000000" w:themeColor="text1"/>
        <w14:textFill>
          <w14:solidFill>
            <w14:schemeClr w14:val="tx1"/>
          </w14:solidFill>
        </w14:textFill>
      </w:rPr>
    </w:lvl>
    <w:lvl w:ilvl="3" w:tentative="0">
      <w:start w:val="1"/>
      <w:numFmt w:val="decimal"/>
      <w:pStyle w:val="5"/>
      <w:lvlText w:val="%1.%2.%3.%4"/>
      <w:lvlJc w:val="left"/>
      <w:pPr>
        <w:ind w:left="0" w:firstLine="0"/>
      </w:pPr>
      <w:rPr>
        <w:rFonts w:hint="eastAsia"/>
      </w:rPr>
    </w:lvl>
    <w:lvl w:ilvl="4" w:tentative="0">
      <w:start w:val="1"/>
      <w:numFmt w:val="decimal"/>
      <w:pStyle w:val="6"/>
      <w:lvlText w:val="%1.%2.%3.%4.%5"/>
      <w:lvlJc w:val="left"/>
      <w:pPr>
        <w:ind w:left="0" w:firstLine="0"/>
      </w:pPr>
      <w:rPr>
        <w:rFonts w:hint="eastAsia"/>
      </w:rPr>
    </w:lvl>
    <w:lvl w:ilvl="5" w:tentative="0">
      <w:start w:val="1"/>
      <w:numFmt w:val="decimal"/>
      <w:pStyle w:val="7"/>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747343CC"/>
    <w:multiLevelType w:val="multilevel"/>
    <w:tmpl w:val="747343C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yYzlkMDA0MTUxNGEwMzRmMjAyNmY2NjAxMWZiZTgifQ=="/>
  </w:docVars>
  <w:rsids>
    <w:rsidRoot w:val="7AD66152"/>
    <w:rsid w:val="00031B27"/>
    <w:rsid w:val="000531FD"/>
    <w:rsid w:val="000E1382"/>
    <w:rsid w:val="001021A0"/>
    <w:rsid w:val="00105FEC"/>
    <w:rsid w:val="001D4023"/>
    <w:rsid w:val="00294123"/>
    <w:rsid w:val="002B5ACE"/>
    <w:rsid w:val="002F7C47"/>
    <w:rsid w:val="003F0C46"/>
    <w:rsid w:val="00425F2C"/>
    <w:rsid w:val="004670B7"/>
    <w:rsid w:val="00474E3C"/>
    <w:rsid w:val="004A490B"/>
    <w:rsid w:val="004D654C"/>
    <w:rsid w:val="005709B7"/>
    <w:rsid w:val="005C6528"/>
    <w:rsid w:val="00614503"/>
    <w:rsid w:val="00684E12"/>
    <w:rsid w:val="00780E8D"/>
    <w:rsid w:val="007C5A71"/>
    <w:rsid w:val="00817314"/>
    <w:rsid w:val="008206AF"/>
    <w:rsid w:val="008D025A"/>
    <w:rsid w:val="009151D8"/>
    <w:rsid w:val="00927B8E"/>
    <w:rsid w:val="009641CB"/>
    <w:rsid w:val="00975EBE"/>
    <w:rsid w:val="00A0130F"/>
    <w:rsid w:val="00B50F45"/>
    <w:rsid w:val="00B727C3"/>
    <w:rsid w:val="00B93BA2"/>
    <w:rsid w:val="00BB0CE3"/>
    <w:rsid w:val="00BB4DEB"/>
    <w:rsid w:val="00C90A3C"/>
    <w:rsid w:val="00CD0537"/>
    <w:rsid w:val="00D157F9"/>
    <w:rsid w:val="00D349B5"/>
    <w:rsid w:val="00D55EB5"/>
    <w:rsid w:val="00D81FBE"/>
    <w:rsid w:val="00D82B54"/>
    <w:rsid w:val="00D9674C"/>
    <w:rsid w:val="00DF3F50"/>
    <w:rsid w:val="00F21E8C"/>
    <w:rsid w:val="00F50E82"/>
    <w:rsid w:val="00F8292F"/>
    <w:rsid w:val="0324413B"/>
    <w:rsid w:val="04862445"/>
    <w:rsid w:val="07971B46"/>
    <w:rsid w:val="080E2A68"/>
    <w:rsid w:val="099B08DE"/>
    <w:rsid w:val="0E5232CD"/>
    <w:rsid w:val="0EF645A0"/>
    <w:rsid w:val="101D486A"/>
    <w:rsid w:val="13740B6A"/>
    <w:rsid w:val="149E6080"/>
    <w:rsid w:val="16635CC9"/>
    <w:rsid w:val="1988776F"/>
    <w:rsid w:val="19DC2759"/>
    <w:rsid w:val="1BA632A2"/>
    <w:rsid w:val="1BD76556"/>
    <w:rsid w:val="1BEF4851"/>
    <w:rsid w:val="1C074769"/>
    <w:rsid w:val="1E854FF8"/>
    <w:rsid w:val="1FBA5176"/>
    <w:rsid w:val="202C6073"/>
    <w:rsid w:val="21714DF1"/>
    <w:rsid w:val="29734347"/>
    <w:rsid w:val="2A047719"/>
    <w:rsid w:val="2A8145BD"/>
    <w:rsid w:val="32A426C7"/>
    <w:rsid w:val="355754E9"/>
    <w:rsid w:val="35B44695"/>
    <w:rsid w:val="365E1EC3"/>
    <w:rsid w:val="368D0EFE"/>
    <w:rsid w:val="39EC2995"/>
    <w:rsid w:val="3A021A91"/>
    <w:rsid w:val="3B71740D"/>
    <w:rsid w:val="3E0750F5"/>
    <w:rsid w:val="3E1F17CA"/>
    <w:rsid w:val="405624F2"/>
    <w:rsid w:val="40EC510F"/>
    <w:rsid w:val="43872826"/>
    <w:rsid w:val="44CB55AC"/>
    <w:rsid w:val="46B1257F"/>
    <w:rsid w:val="48CA419C"/>
    <w:rsid w:val="4B843D8A"/>
    <w:rsid w:val="4E5C54C6"/>
    <w:rsid w:val="4E963E7C"/>
    <w:rsid w:val="4EA034EF"/>
    <w:rsid w:val="52810BB4"/>
    <w:rsid w:val="55105F1C"/>
    <w:rsid w:val="55546EF7"/>
    <w:rsid w:val="55604255"/>
    <w:rsid w:val="560C0A1F"/>
    <w:rsid w:val="568A2665"/>
    <w:rsid w:val="58005922"/>
    <w:rsid w:val="593C7C0D"/>
    <w:rsid w:val="5C877903"/>
    <w:rsid w:val="5DD17296"/>
    <w:rsid w:val="5E8B3623"/>
    <w:rsid w:val="61FB0CFC"/>
    <w:rsid w:val="67D650DE"/>
    <w:rsid w:val="6AD80FD6"/>
    <w:rsid w:val="6C1D2E59"/>
    <w:rsid w:val="6D5D0BE7"/>
    <w:rsid w:val="6DA74D66"/>
    <w:rsid w:val="6E105C5A"/>
    <w:rsid w:val="71724535"/>
    <w:rsid w:val="722B37B6"/>
    <w:rsid w:val="726134DB"/>
    <w:rsid w:val="74AA6C22"/>
    <w:rsid w:val="750556C0"/>
    <w:rsid w:val="763A18F9"/>
    <w:rsid w:val="788B4F85"/>
    <w:rsid w:val="7AD66152"/>
    <w:rsid w:val="7DE61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pPr>
    <w:rPr>
      <w:rFonts w:ascii="Times New Roman" w:hAnsi="Times New Roman"/>
      <w:kern w:val="0"/>
      <w:sz w:val="20"/>
      <w:szCs w:val="20"/>
    </w:rPr>
  </w:style>
  <w:style w:type="paragraph" w:styleId="9">
    <w:name w:val="annotation text"/>
    <w:basedOn w:val="1"/>
    <w:link w:val="21"/>
    <w:qFormat/>
    <w:uiPriority w:val="0"/>
    <w:pPr>
      <w:jc w:val="left"/>
    </w:pPr>
  </w:style>
  <w:style w:type="paragraph" w:styleId="10">
    <w:name w:val="Body Text"/>
    <w:basedOn w:val="1"/>
    <w:next w:val="1"/>
    <w:qFormat/>
    <w:uiPriority w:val="99"/>
    <w:pPr>
      <w:spacing w:after="120"/>
    </w:pPr>
    <w:rPr>
      <w:rFonts w:ascii="Tahoma" w:hAnsi="Tahoma" w:eastAsia="等线" w:cs="Times New Roman"/>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link w:val="24"/>
    <w:qFormat/>
    <w:uiPriority w:val="0"/>
    <w:pPr>
      <w:tabs>
        <w:tab w:val="center" w:pos="4153"/>
        <w:tab w:val="right" w:pos="8306"/>
      </w:tabs>
      <w:snapToGrid w:val="0"/>
      <w:jc w:val="center"/>
    </w:pPr>
    <w:rPr>
      <w:sz w:val="18"/>
      <w:szCs w:val="18"/>
    </w:rPr>
  </w:style>
  <w:style w:type="paragraph" w:styleId="13">
    <w:name w:val="Body Text Indent 3"/>
    <w:basedOn w:val="1"/>
    <w:qFormat/>
    <w:uiPriority w:val="0"/>
    <w:pPr>
      <w:widowControl/>
      <w:spacing w:before="60" w:beforeLines="0" w:after="60" w:afterLines="0" w:line="280" w:lineRule="atLeast"/>
      <w:ind w:right="291" w:firstLine="400"/>
    </w:pPr>
    <w:rPr>
      <w:rFonts w:ascii="宋体"/>
      <w:kern w:val="0"/>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annotation subject"/>
    <w:basedOn w:val="9"/>
    <w:next w:val="9"/>
    <w:link w:val="22"/>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annotation reference"/>
    <w:basedOn w:val="18"/>
    <w:qFormat/>
    <w:uiPriority w:val="0"/>
    <w:rPr>
      <w:sz w:val="21"/>
      <w:szCs w:val="21"/>
    </w:rPr>
  </w:style>
  <w:style w:type="character" w:customStyle="1" w:styleId="21">
    <w:name w:val="批注文字 字符"/>
    <w:basedOn w:val="18"/>
    <w:link w:val="9"/>
    <w:qFormat/>
    <w:uiPriority w:val="0"/>
    <w:rPr>
      <w:kern w:val="2"/>
      <w:sz w:val="21"/>
      <w:szCs w:val="24"/>
    </w:rPr>
  </w:style>
  <w:style w:type="character" w:customStyle="1" w:styleId="22">
    <w:name w:val="批注主题 字符"/>
    <w:basedOn w:val="21"/>
    <w:link w:val="15"/>
    <w:qFormat/>
    <w:uiPriority w:val="0"/>
    <w:rPr>
      <w:b/>
      <w:bCs/>
      <w:kern w:val="2"/>
      <w:sz w:val="21"/>
      <w:szCs w:val="24"/>
    </w:rPr>
  </w:style>
  <w:style w:type="paragraph" w:styleId="23">
    <w:name w:val="List Paragraph"/>
    <w:basedOn w:val="1"/>
    <w:unhideWhenUsed/>
    <w:qFormat/>
    <w:uiPriority w:val="99"/>
    <w:pPr>
      <w:ind w:firstLine="420" w:firstLineChars="200"/>
    </w:pPr>
  </w:style>
  <w:style w:type="character" w:customStyle="1" w:styleId="24">
    <w:name w:val="页眉 字符"/>
    <w:basedOn w:val="18"/>
    <w:link w:val="12"/>
    <w:qFormat/>
    <w:uiPriority w:val="0"/>
    <w:rPr>
      <w:kern w:val="2"/>
      <w:sz w:val="18"/>
      <w:szCs w:val="18"/>
    </w:rPr>
  </w:style>
  <w:style w:type="character" w:customStyle="1" w:styleId="25">
    <w:name w:val="页脚 字符"/>
    <w:basedOn w:val="18"/>
    <w:link w:val="11"/>
    <w:qFormat/>
    <w:uiPriority w:val="0"/>
    <w:rPr>
      <w:kern w:val="2"/>
      <w:sz w:val="18"/>
      <w:szCs w:val="18"/>
    </w:rPr>
  </w:style>
  <w:style w:type="paragraph" w:customStyle="1" w:styleId="26">
    <w:name w:val="楷体粗正文文字"/>
    <w:basedOn w:val="1"/>
    <w:next w:val="13"/>
    <w:autoRedefine/>
    <w:qFormat/>
    <w:uiPriority w:val="0"/>
    <w:pPr>
      <w:snapToGrid w:val="0"/>
      <w:spacing w:line="480" w:lineRule="exact"/>
      <w:ind w:firstLine="560" w:firstLineChars="0"/>
    </w:pPr>
    <w:rPr>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其他</Company>
  <Pages>8</Pages>
  <Words>4164</Words>
  <Characters>4313</Characters>
  <Lines>50</Lines>
  <Paragraphs>14</Paragraphs>
  <TotalTime>25</TotalTime>
  <ScaleCrop>false</ScaleCrop>
  <LinksUpToDate>false</LinksUpToDate>
  <CharactersWithSpaces>4337</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2023-11-21T03:30:00Z</dcterms:created>
  <dc:creator></dc:creator>
  <cp:lastModifiedBy></cp:lastModifiedBy>
  <dcterms:modified xsi:type="dcterms:W3CDTF">2025-02-11T06:46:59Z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7BE6C5CCDA794BBF9648D3D75AD89CF5_13</vt:lpwstr>
  </property>
  <property fmtid="{D5CDD505-2E9C-101B-9397-08002B2CF9AE}" pid="4" name="KSOTemplateDocerSaveRecord">
    <vt:lpwstr>eyJoZGlkIjoiZWEzMjBkYzQ0YmNjYTVmYzc4NDMzYjZjZGZiNjUyOTEiLCJ1c2VySWQiOiI2NjI1OTUwNjcifQ==</vt:lpwstr>
  </property>
</Properties>
</file>