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auto"/>
        <w:jc w:val="center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Times New Roman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采购需求清单：</w:t>
      </w:r>
    </w:p>
    <w:tbl>
      <w:tblPr>
        <w:tblStyle w:val="9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416"/>
        <w:gridCol w:w="1341"/>
        <w:gridCol w:w="779"/>
        <w:gridCol w:w="779"/>
        <w:gridCol w:w="2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透明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见技术参数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箱体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尺寸：长度*高度（约）：3000mm*3000mm（允许±5%）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发送卡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见技术参数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接收卡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见技术参数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屏内线材及配件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见技术参数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网线、电源线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见技术参数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配电柜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见技术参数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多功能卡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见技术参数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视频保护器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见技术参数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见技术参数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见技术参数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主网线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见技术参数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电脑到屏位置（100米以内），超过100米需布光纤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显示屏安装结构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见技术参数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户内单面显示矩形吊装式结构，国标镀锌材料，后维护，外壳防护等级：整屏IP30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主电缆线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见技术参数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主电到屏位置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散热系统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见技术参数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根据现场实际情况安装，电梯井层7层，封闭式不通风，加白天阳光照射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需增加散热系统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空调冷风从底部送入电梯井，顶部或侧面加抽风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（或从顶部送入电梯井，底部或侧面抽风）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，形成冷热交互，从而达到散热均衡。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安装、调试及其他费用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安装、调试、税金等其他费用</w:t>
            </w:r>
          </w:p>
        </w:tc>
      </w:tr>
    </w:tbl>
    <w:p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480" w:lineRule="auto"/>
        <w:jc w:val="center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技术参数要求：</w:t>
      </w:r>
    </w:p>
    <w:p>
      <w:pPr>
        <w:pStyle w:val="5"/>
        <w:ind w:left="0" w:leftChars="0" w:firstLine="0" w:firstLineChars="0"/>
        <w:rPr>
          <w:rFonts w:hint="eastAsia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/>
          <w:b/>
          <w:bCs/>
          <w:color w:val="auto"/>
          <w:sz w:val="22"/>
          <w:szCs w:val="22"/>
          <w:lang w:val="en-US" w:eastAsia="zh-CN"/>
        </w:rPr>
        <w:t>前提：本章中标注“★ ”条款为本项目实质性响应条款，投标申请人不满足的，将视为无效投标。</w:t>
      </w:r>
    </w:p>
    <w:p>
      <w:pPr>
        <w:widowControl/>
        <w:jc w:val="left"/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  <w:t xml:space="preserve">（一）LED 屏及配套设备 </w:t>
      </w:r>
    </w:p>
    <w:p>
      <w:pPr>
        <w:widowControl/>
        <w:jc w:val="both"/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  <w:t>屏体基本要求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1.★屏体尺寸：长度*高度（约）：3</w:t>
      </w:r>
      <w:r>
        <w:rPr>
          <w:rFonts w:hint="eastAsia" w:cs="Times New Roman"/>
          <w:color w:val="auto"/>
          <w:sz w:val="24"/>
          <w:lang w:val="en-US" w:eastAsia="zh-CN" w:bidi="ar-SA"/>
        </w:rPr>
        <w:t>0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00mm*3</w:t>
      </w:r>
      <w:r>
        <w:rPr>
          <w:rFonts w:hint="eastAsia" w:cs="Times New Roman"/>
          <w:color w:val="auto"/>
          <w:sz w:val="24"/>
          <w:lang w:val="en-US" w:eastAsia="zh-CN" w:bidi="ar-SA"/>
        </w:rPr>
        <w:t>0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00mm（允许±5%）。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2.★点间距：点间距水平≤3.9/垂直≤7.8mm。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3.通透率：</w:t>
      </w:r>
      <w:r>
        <w:rPr>
          <w:rFonts w:hint="eastAsia" w:cs="Times New Roman"/>
          <w:color w:val="auto"/>
          <w:sz w:val="24"/>
          <w:lang w:val="en-US" w:eastAsia="zh-CN" w:bidi="ar-SA"/>
        </w:rPr>
        <w:t>≥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82%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4.刷新率：3840HZ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 xml:space="preserve">5.像素密度： </w:t>
      </w:r>
      <w:r>
        <w:rPr>
          <w:rFonts w:hint="eastAsia" w:cs="Times New Roman"/>
          <w:color w:val="auto"/>
          <w:sz w:val="24"/>
          <w:lang w:val="en-US" w:eastAsia="zh-CN" w:bidi="ar-SA"/>
        </w:rPr>
        <w:t>≥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67584像素/㎡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6.白平衡亮度 ≥ 4500cd/㎡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7.失控率、盲点率：整屏</w:t>
      </w:r>
      <w:r>
        <w:rPr>
          <w:rFonts w:hint="eastAsia" w:cs="Times New Roman"/>
          <w:color w:val="auto"/>
          <w:sz w:val="24"/>
          <w:lang w:val="en-US" w:eastAsia="zh-CN" w:bidi="ar-SA"/>
        </w:rPr>
        <w:t>≤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1/10000，呈离散型分布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 xml:space="preserve">8.主要配置：SMD1921，高刷新驱动IC，铝型材箱体，标配电源、接收卡 </w:t>
      </w:r>
    </w:p>
    <w:p>
      <w:pPr>
        <w:widowControl/>
        <w:jc w:val="left"/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</w:pPr>
    </w:p>
    <w:p>
      <w:pPr>
        <w:widowControl/>
        <w:jc w:val="left"/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  <w:t>（</w:t>
      </w:r>
      <w:r>
        <w:rPr>
          <w:rFonts w:hint="eastAsia" w:cs="Times New Roman"/>
          <w:b/>
          <w:bCs/>
          <w:color w:val="auto"/>
          <w:sz w:val="24"/>
          <w:lang w:val="en-US" w:eastAsia="zh-CN" w:bidi="ar-SA"/>
        </w:rPr>
        <w:t>二</w:t>
      </w:r>
      <w:r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  <w:t>）LED 高清处理器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9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.设备处理器不低于4核心，每个核心处理器不低于1.8GHz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10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.最宽支持4096、最高支持4096。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11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.支持主流视频格式：MPG、AVI、MP4、RMVB、MKV、MOV。支持主流图片格式：JPG、PNG、GIF、BMP、JPEG。支持主流文档格式：PDF、PPT、WORD、EXCEL。支持流媒体协议：HLS、RTMP、RTSP。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12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.支持4K @60Hz、H265, H264、VP9 视频硬解码播放。支持多路视频开窗，2路4K、6路1080P、10路720P、20路360P。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13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.支持USB3.0接口，支持U盘节目导入播放和即插即播两种方式。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14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.支持板载1路继电器，可以实现显示屏远程断上电功能。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15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.支持2路航空插头，可以定时或者手动调节显示屏亮度。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16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.支持Wifi ap和Wifi sta可以随时切换。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17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.支持同步异步双模式，支持外部HDMI输入与内部播放功能；并且支持HDMI 环出功能。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18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.HDMI环出输出功能，支持外部HDMI输入的环出也可以切换到内部播放内容的环出。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1</w:t>
      </w: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9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.支持千兆以太网通信。支持板载4G模块和5G模块。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20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.支持手动、射频模块、GPS和NTP对时同步播放机制。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21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.支持1路3.5mm音频输出接口。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22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.支持网页自动浏览刷新等。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23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.支持SNMP协议和诺瓦标准SDK协议。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24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.使用环境温度-20—60摄氏度。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25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.操作系统为Android11及以上版本。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26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▲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为保证产品的稳定性，提供出厂出货检验报告和合格证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（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复印件并加盖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供应商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公章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）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；为保证产品质量达标，提供中国质量认证中心、CCC、CQC中国国家强制性产品认证证书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（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复印件并加盖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供应商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公章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）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；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27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.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▲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为保证产品使用场景等级，提供对产品结构设计、产品功能检测、硬件配置、输出分辨率、带载能力、智能亮度调节、视频源切换、窗口打折、终端控制等的第三方CMA、ilac-MRA、CNAS检测报告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（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复印件并加盖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供应商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公章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）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。</w:t>
      </w:r>
    </w:p>
    <w:p>
      <w:pPr>
        <w:widowControl/>
        <w:jc w:val="left"/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</w:pPr>
      <w:r>
        <w:rPr>
          <w:rFonts w:hint="default" w:cs="Times New Roman"/>
          <w:b w:val="0"/>
          <w:bCs w:val="0"/>
          <w:color w:val="auto"/>
          <w:sz w:val="24"/>
          <w:lang w:val="en-US" w:eastAsia="zh-CN" w:bidi="ar-SA"/>
        </w:rPr>
        <w:t>28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.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▲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提供多媒体播放盒无线电发射设备型号核准证SRRC证书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（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复印件并加盖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供应商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公章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）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。</w:t>
      </w:r>
    </w:p>
    <w:p>
      <w:pPr>
        <w:widowControl/>
        <w:jc w:val="left"/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  <w:t>（</w:t>
      </w:r>
      <w:r>
        <w:rPr>
          <w:rFonts w:hint="eastAsia" w:cs="Times New Roman"/>
          <w:b/>
          <w:bCs/>
          <w:color w:val="auto"/>
          <w:sz w:val="24"/>
          <w:lang w:val="en-US" w:eastAsia="zh-CN" w:bidi="ar-SA"/>
        </w:rPr>
        <w:t>三</w:t>
      </w:r>
      <w:r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  <w:t>）控制电脑 （含鼠键套装）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  <w:t>★</w:t>
      </w:r>
      <w:r>
        <w:rPr>
          <w:rFonts w:hint="default" w:cs="Times New Roman"/>
          <w:color w:val="auto"/>
          <w:sz w:val="24"/>
          <w:lang w:val="en-US" w:eastAsia="zh-CN" w:bidi="ar-SA"/>
        </w:rPr>
        <w:t>29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.CPU：</w:t>
      </w:r>
      <w:r>
        <w:rPr>
          <w:rFonts w:hint="default" w:ascii="宋体" w:hAnsi="Times New Roman" w:eastAsia="宋体" w:cs="Times New Roman"/>
          <w:color w:val="auto"/>
          <w:sz w:val="24"/>
          <w:lang w:val="en-US" w:eastAsia="zh-CN" w:bidi="ar-SA"/>
        </w:rPr>
        <w:t>CPU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主频≥</w:t>
      </w:r>
      <w:r>
        <w:rPr>
          <w:rFonts w:hint="default" w:ascii="宋体" w:hAnsi="Times New Roman" w:eastAsia="宋体" w:cs="Times New Roman"/>
          <w:color w:val="auto"/>
          <w:sz w:val="24"/>
          <w:lang w:val="en-US" w:eastAsia="zh-CN" w:bidi="ar-SA"/>
        </w:rPr>
        <w:t>2.5GHz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，最高睿频≥</w:t>
      </w:r>
      <w:r>
        <w:rPr>
          <w:rFonts w:hint="default" w:ascii="宋体" w:hAnsi="Times New Roman" w:eastAsia="宋体" w:cs="Times New Roman"/>
          <w:color w:val="auto"/>
          <w:sz w:val="24"/>
          <w:lang w:val="en-US" w:eastAsia="zh-CN" w:bidi="ar-SA"/>
        </w:rPr>
        <w:t>4.4GHz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，核心数量≥六核心，线程数量≥十二线程，二级缓存≥</w:t>
      </w:r>
      <w:r>
        <w:rPr>
          <w:rFonts w:hint="default" w:ascii="宋体" w:hAnsi="Times New Roman" w:eastAsia="宋体" w:cs="Times New Roman"/>
          <w:color w:val="auto"/>
          <w:sz w:val="24"/>
          <w:lang w:val="en-US" w:eastAsia="zh-CN" w:bidi="ar-SA"/>
        </w:rPr>
        <w:t>7.5MB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，三级缓存≥</w:t>
      </w:r>
      <w:r>
        <w:rPr>
          <w:rFonts w:hint="default" w:ascii="宋体" w:hAnsi="Times New Roman" w:eastAsia="宋体" w:cs="Times New Roman"/>
          <w:color w:val="auto"/>
          <w:sz w:val="24"/>
          <w:lang w:val="en-US" w:eastAsia="zh-CN" w:bidi="ar-SA"/>
        </w:rPr>
        <w:t>18MB</w:t>
      </w:r>
      <w:r>
        <w:rPr>
          <w:rFonts w:hint="eastAsia" w:cs="Times New Roman"/>
          <w:color w:val="auto"/>
          <w:sz w:val="24"/>
          <w:lang w:val="en-US" w:eastAsia="zh-CN" w:bidi="ar-SA"/>
        </w:rPr>
        <w:t>；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内存条：≥16GB</w:t>
      </w:r>
      <w:r>
        <w:rPr>
          <w:rFonts w:hint="eastAsia" w:cs="Times New Roman"/>
          <w:color w:val="auto"/>
          <w:sz w:val="24"/>
          <w:lang w:val="en-US" w:eastAsia="zh-CN" w:bidi="ar-SA"/>
        </w:rPr>
        <w:t>；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显示器：≥21.5英寸</w:t>
      </w:r>
      <w:r>
        <w:rPr>
          <w:rFonts w:hint="eastAsia" w:cs="Times New Roman"/>
          <w:color w:val="auto"/>
          <w:sz w:val="24"/>
          <w:lang w:val="en-US" w:eastAsia="zh-CN" w:bidi="ar-SA"/>
        </w:rPr>
        <w:t>；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带独立显卡。</w:t>
      </w:r>
    </w:p>
    <w:p>
      <w:pPr>
        <w:widowControl/>
        <w:jc w:val="left"/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</w:pPr>
    </w:p>
    <w:p>
      <w:pPr>
        <w:widowControl/>
        <w:jc w:val="left"/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  <w:t>（</w:t>
      </w:r>
      <w:r>
        <w:rPr>
          <w:rFonts w:hint="eastAsia" w:cs="Times New Roman"/>
          <w:b/>
          <w:bCs/>
          <w:color w:val="auto"/>
          <w:sz w:val="24"/>
          <w:lang w:val="en-US" w:eastAsia="zh-CN" w:bidi="ar-SA"/>
        </w:rPr>
        <w:t>四</w:t>
      </w:r>
      <w:r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  <w:t>）LED 专用配电箱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30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 xml:space="preserve">.具有过载、过流、过载保护。 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31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 xml:space="preserve">.支持远程控制电源系统的开关。 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32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 xml:space="preserve">.可设定任意时间开启和关闭 LED 显示屏电源。 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33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 xml:space="preserve">.可设定任意时间关闭计算机。 </w:t>
      </w:r>
    </w:p>
    <w:p>
      <w:pPr>
        <w:widowControl/>
        <w:jc w:val="left"/>
        <w:rPr>
          <w:rFonts w:hint="eastAsia" w:ascii="宋体" w:hAnsi="Times New Roman" w:eastAsia="宋体" w:cs="Times New Roman"/>
          <w:b/>
          <w:bCs/>
          <w:color w:val="auto"/>
          <w:sz w:val="24"/>
          <w:szCs w:val="22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bCs/>
          <w:color w:val="auto"/>
          <w:sz w:val="24"/>
          <w:szCs w:val="22"/>
          <w:lang w:val="en-US" w:eastAsia="zh-CN" w:bidi="ar-SA"/>
        </w:rPr>
        <w:t>（五）多功能卡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34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.使用 RS232 串口或千兆网口通信。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35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.支持用网口级联在接收卡之间或最后。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36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.具有定时功能，可以替代定时器和延时器。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37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.支持配电箱温度检测。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38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.支持配电箱湿度检测。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39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.支持音频输出。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40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.支持接 4 路光探头实现自动亮度调节。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41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.支持外接温湿度模块。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42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.支持 8 路电源开关控制。</w:t>
      </w:r>
    </w:p>
    <w:p>
      <w:pPr>
        <w:widowControl/>
        <w:jc w:val="left"/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  <w:t>（</w:t>
      </w:r>
      <w:r>
        <w:rPr>
          <w:rFonts w:hint="eastAsia" w:cs="Times New Roman"/>
          <w:b/>
          <w:bCs/>
          <w:color w:val="auto"/>
          <w:sz w:val="24"/>
          <w:lang w:val="en-US" w:eastAsia="zh-CN" w:bidi="ar-SA"/>
        </w:rPr>
        <w:t>六</w:t>
      </w:r>
      <w:r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  <w:t>）显示屏保护器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43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 xml:space="preserve">.总容量：220V，50A。 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44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 xml:space="preserve">.单路最大电流：≥30A。 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45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 xml:space="preserve">.显示屏尺寸：≥2.19 英寸。 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46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.▲路 DATE 接口，2 路 USB 接口，可用于读取机器工作日志和 5V直流电源充电以及级联</w:t>
      </w:r>
      <w:r>
        <w:rPr>
          <w:rFonts w:hint="eastAsia" w:cs="Times New Roman"/>
          <w:color w:val="auto"/>
          <w:sz w:val="24"/>
          <w:lang w:val="en-US" w:eastAsia="zh-CN" w:bidi="ar-SA"/>
        </w:rPr>
        <w:t>。</w:t>
      </w:r>
      <w:bookmarkStart w:id="0" w:name="_GoBack"/>
      <w:bookmarkEnd w:id="0"/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（投标文件中提供第三方检测机构出具的带有CNAS或CMA认证标识的检测报告</w:t>
      </w:r>
      <w:r>
        <w:rPr>
          <w:rFonts w:hint="eastAsia" w:cs="Times New Roman"/>
          <w:color w:val="auto"/>
          <w:sz w:val="24"/>
          <w:lang w:val="en-US" w:eastAsia="zh-CN" w:bidi="ar-SA"/>
        </w:rPr>
        <w:t>，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复印件并加盖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供应商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公章</w:t>
      </w:r>
      <w:r>
        <w:rPr>
          <w:rFonts w:hint="eastAsia" w:cs="Times New Roman"/>
          <w:color w:val="auto"/>
          <w:sz w:val="24"/>
          <w:lang w:val="en-US" w:eastAsia="zh-CN" w:bidi="ar-SA"/>
        </w:rPr>
        <w:t>）</w:t>
      </w:r>
    </w:p>
    <w:p>
      <w:pPr>
        <w:widowControl/>
        <w:jc w:val="left"/>
        <w:rPr>
          <w:rFonts w:hint="default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47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.▲支持过压、过流、欠压设置及保护。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48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.▲支持 约433 遥控控制，接收远距离可穿墙</w:t>
      </w:r>
      <w:r>
        <w:rPr>
          <w:rFonts w:hint="eastAsia" w:cs="Times New Roman"/>
          <w:color w:val="auto"/>
          <w:sz w:val="24"/>
          <w:lang w:val="en-US" w:eastAsia="zh-CN" w:bidi="ar-SA"/>
        </w:rPr>
        <w:t>，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提供第三方检测机构出具的带有CNAS或CMA认证标识的检测报告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（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复印件并加盖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供应商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公章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）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 xml:space="preserve">。 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49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.▲可通过红外遥控开关电源，独立开关每一路电源</w:t>
      </w:r>
      <w:r>
        <w:rPr>
          <w:rFonts w:hint="eastAsia" w:cs="Times New Roman"/>
          <w:color w:val="auto"/>
          <w:sz w:val="24"/>
          <w:lang w:val="en-US" w:eastAsia="zh-CN" w:bidi="ar-SA"/>
        </w:rPr>
        <w:t>，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提供第三方检测机构出具的带有CNAS或CMA认证标识的检测报告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（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复印件并加盖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供应商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公章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）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。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50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 xml:space="preserve">.支持定时开机，定时关机，倒计时关机，时间设置。 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51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.▲6.9 支持 RS485 中控控制，波特率可设（4800,7200,14400,19200,38400,43000,56000,57600,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115200,128000,230400,256000,460800,921600）；提供第三方检测机构出具的带有CNAS或CMA认证标识的检测报告</w:t>
      </w:r>
      <w:r>
        <w:rPr>
          <w:rFonts w:hint="eastAsia" w:cs="Times New Roman"/>
          <w:color w:val="auto"/>
          <w:sz w:val="24"/>
          <w:lang w:val="en-US" w:eastAsia="zh-CN" w:bidi="ar-SA"/>
        </w:rPr>
        <w:t>，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（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复印件并加盖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供应商</w:t>
      </w:r>
      <w:r>
        <w:rPr>
          <w:rFonts w:hint="eastAsia" w:ascii="宋体" w:hAnsi="Times New Roman" w:eastAsia="宋体" w:cs="Times New Roman"/>
          <w:b w:val="0"/>
          <w:bCs w:val="0"/>
          <w:color w:val="auto"/>
          <w:sz w:val="24"/>
          <w:lang w:val="en-US" w:eastAsia="zh-CN" w:bidi="ar-SA"/>
        </w:rPr>
        <w:t>公章</w:t>
      </w:r>
      <w:r>
        <w:rPr>
          <w:rFonts w:hint="eastAsia" w:cs="Times New Roman"/>
          <w:b w:val="0"/>
          <w:bCs w:val="0"/>
          <w:color w:val="auto"/>
          <w:sz w:val="24"/>
          <w:lang w:val="en-US" w:eastAsia="zh-CN" w:bidi="ar-SA"/>
        </w:rPr>
        <w:t>）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 xml:space="preserve">。 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52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 xml:space="preserve">.▲每路带独立断电开关。 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53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 xml:space="preserve">.每路延时时间可设（1-999S)，默认 1S。 </w:t>
      </w:r>
    </w:p>
    <w:p>
      <w:pPr>
        <w:widowControl/>
        <w:jc w:val="left"/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</w:pPr>
    </w:p>
    <w:p>
      <w:pPr>
        <w:widowControl/>
        <w:jc w:val="left"/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  <w:t>（</w:t>
      </w:r>
      <w:r>
        <w:rPr>
          <w:rFonts w:hint="eastAsia" w:cs="Times New Roman"/>
          <w:b/>
          <w:bCs/>
          <w:color w:val="auto"/>
          <w:sz w:val="24"/>
          <w:lang w:val="en-US" w:eastAsia="zh-CN" w:bidi="ar-SA"/>
        </w:rPr>
        <w:t>七</w:t>
      </w:r>
      <w:r>
        <w:rPr>
          <w:rFonts w:hint="eastAsia" w:ascii="宋体" w:hAnsi="Times New Roman" w:eastAsia="宋体" w:cs="Times New Roman"/>
          <w:b/>
          <w:bCs/>
          <w:color w:val="auto"/>
          <w:sz w:val="24"/>
          <w:lang w:val="en-US" w:eastAsia="zh-CN" w:bidi="ar-SA"/>
        </w:rPr>
        <w:t>）散热系统</w:t>
      </w:r>
    </w:p>
    <w:p>
      <w:pPr>
        <w:pStyle w:val="11"/>
        <w:widowControl/>
        <w:spacing w:line="260" w:lineRule="exact"/>
        <w:ind w:left="0" w:leftChars="0" w:firstLine="0" w:firstLineChars="0"/>
        <w:jc w:val="left"/>
        <w:rPr>
          <w:rFonts w:hint="default" w:ascii="宋体" w:hAnsi="Times New Roman" w:eastAsia="宋体" w:cs="Times New Roman"/>
          <w:color w:val="auto"/>
          <w:sz w:val="24"/>
          <w:lang w:val="en-US" w:eastAsia="zh-CN" w:bidi="ar-SA"/>
        </w:rPr>
      </w:pPr>
      <w:r>
        <w:rPr>
          <w:rFonts w:hint="default" w:cs="Times New Roman"/>
          <w:color w:val="auto"/>
          <w:sz w:val="24"/>
          <w:lang w:val="en-US" w:eastAsia="zh-CN" w:bidi="ar-SA"/>
        </w:rPr>
        <w:t>54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.为了散热系统均衡，单冷挂机空调，3P以上挂式空调，制冷剂制冷量≥7500W。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四、其他要求：</w:t>
      </w:r>
    </w:p>
    <w:p>
      <w:pPr>
        <w:widowControl/>
        <w:jc w:val="left"/>
        <w:rPr>
          <w:rFonts w:hint="eastAsia"/>
          <w:lang w:val="en-US" w:eastAsia="zh-CN"/>
        </w:rPr>
      </w:pPr>
      <w:r>
        <w:rPr>
          <w:rFonts w:hint="default" w:ascii="宋体" w:hAnsi="Times New Roman" w:eastAsia="宋体" w:cs="Times New Roman"/>
          <w:color w:val="auto"/>
          <w:sz w:val="24"/>
          <w:lang w:val="en-US" w:eastAsia="zh-CN" w:bidi="ar-SA"/>
        </w:rPr>
        <w:t>55</w:t>
      </w: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、★项目整体质保期：三年</w:t>
      </w:r>
    </w:p>
    <w:p>
      <w:pPr>
        <w:widowControl/>
        <w:jc w:val="left"/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</w:pPr>
    </w:p>
    <w:p>
      <w:pPr>
        <w:widowControl/>
        <w:jc w:val="left"/>
        <w:rPr>
          <w:color w:val="auto"/>
        </w:rPr>
      </w:pPr>
      <w:r>
        <w:rPr>
          <w:rFonts w:hint="eastAsia" w:ascii="宋体" w:hAnsi="Times New Roman" w:eastAsia="宋体" w:cs="Times New Roman"/>
          <w:color w:val="auto"/>
          <w:sz w:val="24"/>
          <w:lang w:val="en-US" w:eastAsia="zh-CN" w:bidi="ar-SA"/>
        </w:rPr>
        <w:t>备注：</w:t>
      </w:r>
      <w:r>
        <w:rPr>
          <w:rFonts w:hint="default" w:ascii="宋体" w:hAnsi="Times New Roman" w:eastAsia="宋体" w:cs="Times New Roman"/>
          <w:color w:val="auto"/>
          <w:sz w:val="24"/>
          <w:lang w:val="en-US" w:eastAsia="zh-CN" w:bidi="ar-SA"/>
        </w:rPr>
        <w:t>本项目投标报价须包括货款、安装调试费及税费等，即：按采购人要求到达交货地点完毕的价格，采购人不再另付任何费用。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4CC2A"/>
    <w:multiLevelType w:val="singleLevel"/>
    <w:tmpl w:val="6BF4CC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NzcwNzBlMGE0ODY1OTVkNTExMDQ3NWEzMmYwZjUifQ=="/>
  </w:docVars>
  <w:rsids>
    <w:rsidRoot w:val="60D14305"/>
    <w:rsid w:val="03CF3CD4"/>
    <w:rsid w:val="07C11BAB"/>
    <w:rsid w:val="07F516CD"/>
    <w:rsid w:val="0BB62F78"/>
    <w:rsid w:val="0BF32F26"/>
    <w:rsid w:val="107A1273"/>
    <w:rsid w:val="107A4EDE"/>
    <w:rsid w:val="1CCF06A0"/>
    <w:rsid w:val="1D7416E3"/>
    <w:rsid w:val="27BC340F"/>
    <w:rsid w:val="297C3940"/>
    <w:rsid w:val="2C360F41"/>
    <w:rsid w:val="2D4C44B4"/>
    <w:rsid w:val="3237046E"/>
    <w:rsid w:val="348151B9"/>
    <w:rsid w:val="3B02329B"/>
    <w:rsid w:val="3B3D6399"/>
    <w:rsid w:val="3D3E21EC"/>
    <w:rsid w:val="3F105D1F"/>
    <w:rsid w:val="415C1E70"/>
    <w:rsid w:val="44706BF2"/>
    <w:rsid w:val="46507703"/>
    <w:rsid w:val="4970637B"/>
    <w:rsid w:val="4FE71C24"/>
    <w:rsid w:val="53EC40CB"/>
    <w:rsid w:val="55754879"/>
    <w:rsid w:val="60D14305"/>
    <w:rsid w:val="6E9B3A55"/>
    <w:rsid w:val="6F2C3317"/>
    <w:rsid w:val="71BF73B3"/>
    <w:rsid w:val="77A5270D"/>
    <w:rsid w:val="77F12F77"/>
    <w:rsid w:val="7E8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sz w:val="24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  <w:rPr>
      <w:rFonts w:ascii="Times New Roman"/>
      <w:sz w:val="20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/>
      <w:sz w:val="20"/>
    </w:rPr>
  </w:style>
  <w:style w:type="paragraph" w:styleId="6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sz w:val="18"/>
    </w:rPr>
  </w:style>
  <w:style w:type="paragraph" w:styleId="7">
    <w:name w:val="Body Text 2"/>
    <w:basedOn w:val="1"/>
    <w:qFormat/>
    <w:uiPriority w:val="0"/>
    <w:pPr>
      <w:widowControl/>
      <w:spacing w:after="120" w:line="480" w:lineRule="auto"/>
      <w:jc w:val="left"/>
    </w:pPr>
    <w:rPr>
      <w:rFonts w:cs="Times New Roman"/>
      <w:snapToGrid w:val="0"/>
      <w:szCs w:val="22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  <w:rPr>
      <w:rFonts w:ascii="Arial" w:hAnsi="Arial"/>
      <w:b/>
      <w:sz w:val="2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2806</Words>
  <Characters>3324</Characters>
  <Lines>0</Lines>
  <Paragraphs>0</Paragraphs>
  <TotalTime>0</TotalTime>
  <ScaleCrop>false</ScaleCrop>
  <LinksUpToDate>false</LinksUpToDate>
  <CharactersWithSpaces>3378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2024-10-08T08:20:00Z</dcterms:created>
  <dc:creator>秋夜</dc:creator>
  <cp:lastModifiedBy>Administrator</cp:lastModifiedBy>
  <dcterms:modified xsi:type="dcterms:W3CDTF">2024-12-26T04:55:10Z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E0FC622F30054BB1AEA5E27DA86CBA58</vt:lpwstr>
  </property>
</Properties>
</file>