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276C5">
      <w:pPr>
        <w:jc w:val="center"/>
        <w:rPr>
          <w:rFonts w:hint="eastAsia" w:ascii="Times New Roman" w:hAnsi="Times New Roman" w:eastAsia="宋体" w:cs="Times New Roman"/>
          <w:b/>
          <w:bCs/>
          <w:iCs w:val="0"/>
          <w:sz w:val="28"/>
          <w:szCs w:val="28"/>
          <w:highlight w:val="none"/>
        </w:rPr>
      </w:pPr>
      <w:r>
        <w:rPr>
          <w:rFonts w:hint="eastAsia" w:ascii="Times New Roman" w:hAnsi="Times New Roman" w:eastAsia="宋体" w:cs="Times New Roman"/>
          <w:b/>
          <w:bCs/>
          <w:iCs w:val="0"/>
          <w:sz w:val="28"/>
          <w:szCs w:val="28"/>
          <w:highlight w:val="none"/>
        </w:rPr>
        <w:t>海南</w:t>
      </w:r>
      <w:r>
        <w:rPr>
          <w:rFonts w:hint="eastAsia" w:ascii="Times New Roman" w:hAnsi="Times New Roman" w:cs="Times New Roman"/>
          <w:b/>
          <w:bCs/>
          <w:iCs w:val="0"/>
          <w:sz w:val="28"/>
          <w:szCs w:val="28"/>
          <w:highlight w:val="none"/>
          <w:lang w:val="en-US" w:eastAsia="zh-CN"/>
        </w:rPr>
        <w:t>医科大学</w:t>
      </w:r>
      <w:r>
        <w:rPr>
          <w:rFonts w:hint="eastAsia" w:ascii="Times New Roman" w:hAnsi="Times New Roman" w:eastAsia="宋体" w:cs="Times New Roman"/>
          <w:b/>
          <w:bCs/>
          <w:iCs w:val="0"/>
          <w:sz w:val="28"/>
          <w:szCs w:val="28"/>
          <w:highlight w:val="none"/>
        </w:rPr>
        <w:t>第二附属医院</w:t>
      </w:r>
    </w:p>
    <w:p w14:paraId="66C3F1E0">
      <w:pPr>
        <w:jc w:val="center"/>
        <w:rPr>
          <w:rFonts w:ascii="Times New Roman" w:hAnsi="Times New Roman" w:eastAsia="宋体" w:cs="Times New Roman"/>
          <w:b/>
          <w:bCs/>
          <w:iCs w:val="0"/>
          <w:sz w:val="28"/>
          <w:szCs w:val="28"/>
          <w:highlight w:val="none"/>
        </w:rPr>
      </w:pPr>
      <w:r>
        <w:rPr>
          <w:rFonts w:hint="eastAsia" w:ascii="Times New Roman" w:hAnsi="Times New Roman" w:cs="Times New Roman"/>
          <w:b/>
          <w:bCs/>
          <w:iCs w:val="0"/>
          <w:sz w:val="28"/>
          <w:szCs w:val="28"/>
          <w:highlight w:val="none"/>
          <w:lang w:val="en-US" w:eastAsia="zh-CN"/>
        </w:rPr>
        <w:t>肺功能检查数据信息化系统</w:t>
      </w:r>
      <w:r>
        <w:rPr>
          <w:rFonts w:hint="eastAsia" w:ascii="Times New Roman" w:hAnsi="Times New Roman" w:eastAsia="宋体" w:cs="Times New Roman"/>
          <w:b/>
          <w:bCs/>
          <w:iCs w:val="0"/>
          <w:sz w:val="28"/>
          <w:szCs w:val="28"/>
          <w:highlight w:val="none"/>
        </w:rPr>
        <w:t>项目需求书</w:t>
      </w:r>
    </w:p>
    <w:p w14:paraId="4BC54776">
      <w:pPr>
        <w:pStyle w:val="2"/>
        <w:numPr>
          <w:ilvl w:val="1"/>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kern w:val="2"/>
          <w:sz w:val="24"/>
          <w:szCs w:val="24"/>
          <w:highlight w:val="none"/>
          <w:lang w:val="en-US" w:eastAsia="zh-CN" w:bidi="ar-SA"/>
        </w:rPr>
        <w:t>1</w:t>
      </w:r>
      <w:r>
        <w:rPr>
          <w:rFonts w:hint="eastAsia" w:ascii="Times New Roman" w:hAnsi="Times New Roman" w:eastAsia="宋体" w:cs="Times New Roman"/>
          <w:b/>
          <w:bCs w:val="0"/>
          <w:iCs w:val="0"/>
          <w:sz w:val="24"/>
          <w:szCs w:val="24"/>
          <w:highlight w:val="none"/>
        </w:rPr>
        <w:t>项目概述</w:t>
      </w:r>
    </w:p>
    <w:p w14:paraId="3ACE51B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lang w:val="en-US" w:eastAsia="zh-CN"/>
        </w:rPr>
        <w:t>目前我院</w:t>
      </w:r>
      <w:r>
        <w:rPr>
          <w:rFonts w:hint="eastAsia" w:ascii="Times New Roman" w:hAnsi="Times New Roman" w:eastAsia="宋体" w:cs="Times New Roman"/>
          <w:bCs w:val="0"/>
          <w:sz w:val="24"/>
          <w:szCs w:val="24"/>
          <w:lang w:val="zh-CN"/>
        </w:rPr>
        <w:t>呼吸科检查设备</w:t>
      </w:r>
      <w:r>
        <w:rPr>
          <w:rFonts w:hint="eastAsia" w:ascii="Times New Roman" w:hAnsi="Times New Roman" w:eastAsia="宋体" w:cs="Times New Roman"/>
          <w:bCs w:val="0"/>
          <w:sz w:val="24"/>
          <w:szCs w:val="24"/>
          <w:lang w:val="en-US" w:eastAsia="zh-CN"/>
        </w:rPr>
        <w:t>未与H</w:t>
      </w:r>
      <w:r>
        <w:rPr>
          <w:rFonts w:hint="eastAsia" w:ascii="Times New Roman" w:hAnsi="Times New Roman" w:cs="Times New Roman"/>
          <w:bCs w:val="0"/>
          <w:sz w:val="24"/>
          <w:szCs w:val="24"/>
          <w:lang w:val="en-US" w:eastAsia="zh-CN"/>
        </w:rPr>
        <w:t>IS</w:t>
      </w:r>
      <w:r>
        <w:rPr>
          <w:rFonts w:hint="eastAsia" w:ascii="Times New Roman" w:hAnsi="Times New Roman" w:eastAsia="宋体" w:cs="Times New Roman"/>
          <w:bCs w:val="0"/>
          <w:sz w:val="24"/>
          <w:szCs w:val="24"/>
          <w:lang w:val="en-US" w:eastAsia="zh-CN"/>
        </w:rPr>
        <w:t>系统对接</w:t>
      </w:r>
      <w:r>
        <w:rPr>
          <w:rFonts w:hint="eastAsia" w:ascii="Times New Roman" w:hAnsi="Times New Roman" w:eastAsia="宋体" w:cs="Times New Roman"/>
          <w:bCs w:val="0"/>
          <w:sz w:val="24"/>
          <w:szCs w:val="24"/>
          <w:lang w:val="zh-CN"/>
        </w:rPr>
        <w:t>，患者检查报告无法实现全院共享</w:t>
      </w:r>
      <w:r>
        <w:rPr>
          <w:rFonts w:hint="eastAsia" w:ascii="Times New Roman" w:hAnsi="Times New Roman" w:eastAsia="宋体" w:cs="Times New Roman"/>
          <w:bCs w:val="0"/>
          <w:sz w:val="24"/>
          <w:szCs w:val="24"/>
          <w:lang w:val="zh-CN" w:eastAsia="zh-CN"/>
        </w:rPr>
        <w:t>。</w:t>
      </w:r>
      <w:r>
        <w:rPr>
          <w:rFonts w:hint="eastAsia" w:ascii="Times New Roman" w:hAnsi="Times New Roman" w:eastAsia="宋体" w:cs="Times New Roman"/>
          <w:bCs w:val="0"/>
          <w:sz w:val="24"/>
          <w:szCs w:val="24"/>
          <w:lang w:val="zh-CN"/>
        </w:rPr>
        <w:t>根据卫生健康委员会规划与信息司颁布的«全国医院信息化建设标准与规范»（试行）规定，医技业务</w:t>
      </w:r>
      <w:r>
        <w:rPr>
          <w:rFonts w:hint="eastAsia" w:ascii="Times New Roman" w:hAnsi="Times New Roman" w:eastAsia="宋体" w:cs="Times New Roman"/>
          <w:bCs w:val="0"/>
          <w:sz w:val="24"/>
          <w:szCs w:val="24"/>
          <w:highlight w:val="none"/>
          <w:lang w:val="zh-CN"/>
        </w:rPr>
        <w:t>电生理信息管理要</w:t>
      </w:r>
      <w:r>
        <w:rPr>
          <w:rFonts w:hint="eastAsia" w:ascii="Times New Roman" w:hAnsi="Times New Roman" w:eastAsia="宋体" w:cs="Times New Roman"/>
          <w:bCs w:val="0"/>
          <w:sz w:val="24"/>
          <w:szCs w:val="24"/>
          <w:highlight w:val="none"/>
          <w:lang w:val="en-US" w:eastAsia="zh-CN"/>
        </w:rPr>
        <w:t>完成</w:t>
      </w:r>
      <w:r>
        <w:rPr>
          <w:rFonts w:hint="eastAsia" w:ascii="Times New Roman" w:hAnsi="Times New Roman" w:eastAsia="宋体" w:cs="Times New Roman"/>
          <w:bCs w:val="0"/>
          <w:sz w:val="24"/>
          <w:szCs w:val="24"/>
          <w:highlight w:val="none"/>
          <w:lang w:val="zh-CN"/>
        </w:rPr>
        <w:t>质量控制系统及检查信息的及时传递。据卫生健康委员会规划与信息司颁布的«全国医院信息化建设标准与规范»（试行）规定，</w:t>
      </w:r>
      <w:r>
        <w:rPr>
          <w:rFonts w:hint="eastAsia" w:ascii="Times New Roman" w:hAnsi="Times New Roman" w:eastAsia="宋体" w:cs="Times New Roman"/>
          <w:bCs w:val="0"/>
          <w:sz w:val="24"/>
          <w:szCs w:val="24"/>
          <w:highlight w:val="none"/>
          <w:lang w:val="en-US" w:eastAsia="zh-CN"/>
        </w:rPr>
        <w:t>应</w:t>
      </w:r>
      <w:r>
        <w:rPr>
          <w:rFonts w:hint="eastAsia" w:ascii="Times New Roman" w:hAnsi="Times New Roman" w:eastAsia="宋体" w:cs="Times New Roman"/>
          <w:bCs w:val="0"/>
          <w:sz w:val="24"/>
          <w:szCs w:val="24"/>
          <w:highlight w:val="none"/>
          <w:lang w:val="zh-CN"/>
        </w:rPr>
        <w:t>建立数据交换﹑数据存储﹑数据质量系统。</w:t>
      </w:r>
      <w:r>
        <w:rPr>
          <w:rFonts w:hint="eastAsia" w:ascii="Times New Roman" w:hAnsi="Times New Roman" w:eastAsia="宋体" w:cs="Times New Roman"/>
          <w:bCs w:val="0"/>
          <w:sz w:val="24"/>
          <w:szCs w:val="24"/>
          <w:highlight w:val="none"/>
          <w:lang w:val="en-US" w:eastAsia="zh-CN"/>
        </w:rPr>
        <w:t>为</w:t>
      </w:r>
      <w:r>
        <w:rPr>
          <w:rFonts w:hint="eastAsia" w:ascii="Times New Roman" w:hAnsi="Times New Roman" w:cs="Times New Roman"/>
          <w:bCs w:val="0"/>
          <w:sz w:val="24"/>
          <w:szCs w:val="24"/>
          <w:highlight w:val="none"/>
          <w:lang w:val="en-US" w:eastAsia="zh-CN"/>
        </w:rPr>
        <w:t>实现我院患者肺功能检查数据的结构化处理和全院共享</w:t>
      </w:r>
      <w:r>
        <w:rPr>
          <w:rFonts w:hint="eastAsia" w:ascii="Times New Roman" w:hAnsi="Times New Roman" w:eastAsia="宋体" w:cs="Times New Roman"/>
          <w:bCs w:val="0"/>
          <w:sz w:val="24"/>
          <w:szCs w:val="24"/>
          <w:highlight w:val="none"/>
          <w:lang w:val="zh-CN"/>
        </w:rPr>
        <w:t>，提高医院管理水平、</w:t>
      </w:r>
      <w:r>
        <w:rPr>
          <w:rFonts w:hint="eastAsia" w:ascii="Times New Roman" w:hAnsi="Times New Roman" w:cs="Times New Roman"/>
          <w:bCs w:val="0"/>
          <w:sz w:val="24"/>
          <w:szCs w:val="24"/>
          <w:highlight w:val="none"/>
          <w:lang w:val="en-US" w:eastAsia="zh-CN"/>
        </w:rPr>
        <w:t>优化患者就医流程、</w:t>
      </w:r>
      <w:r>
        <w:rPr>
          <w:rFonts w:hint="eastAsia" w:ascii="Times New Roman" w:hAnsi="Times New Roman" w:eastAsia="宋体" w:cs="Times New Roman"/>
          <w:bCs w:val="0"/>
          <w:sz w:val="24"/>
          <w:szCs w:val="24"/>
          <w:highlight w:val="none"/>
          <w:lang w:val="zh-CN"/>
        </w:rPr>
        <w:t>改善</w:t>
      </w:r>
      <w:r>
        <w:rPr>
          <w:rFonts w:hint="eastAsia" w:ascii="Times New Roman" w:hAnsi="Times New Roman" w:cs="Times New Roman"/>
          <w:bCs w:val="0"/>
          <w:sz w:val="24"/>
          <w:szCs w:val="24"/>
          <w:highlight w:val="none"/>
          <w:lang w:val="en-US" w:eastAsia="zh-CN"/>
        </w:rPr>
        <w:t>患者就诊体验</w:t>
      </w:r>
      <w:r>
        <w:rPr>
          <w:rFonts w:hint="eastAsia" w:ascii="Times New Roman" w:hAnsi="Times New Roman" w:eastAsia="宋体" w:cs="Times New Roman"/>
          <w:bCs w:val="0"/>
          <w:sz w:val="24"/>
          <w:szCs w:val="24"/>
          <w:highlight w:val="none"/>
          <w:lang w:val="zh-CN"/>
        </w:rPr>
        <w:t>，</w:t>
      </w:r>
      <w:r>
        <w:rPr>
          <w:rFonts w:hint="eastAsia" w:ascii="Times New Roman" w:hAnsi="Times New Roman" w:eastAsia="宋体" w:cs="Times New Roman"/>
          <w:bCs w:val="0"/>
          <w:sz w:val="24"/>
          <w:szCs w:val="24"/>
          <w:highlight w:val="none"/>
          <w:lang w:val="en-US" w:eastAsia="zh-CN"/>
        </w:rPr>
        <w:t>特开展肺功能检查数据信息化项目。</w:t>
      </w:r>
    </w:p>
    <w:p w14:paraId="30DD98D2">
      <w:pPr>
        <w:pStyle w:val="2"/>
        <w:numPr>
          <w:ilvl w:val="1"/>
          <w:numId w:val="0"/>
        </w:numPr>
        <w:tabs>
          <w:tab w:val="left" w:pos="1747"/>
        </w:tabs>
        <w:bidi w:val="0"/>
        <w:ind w:left="0" w:leftChars="0" w:firstLine="0" w:firstLineChars="0"/>
        <w:rPr>
          <w:rFonts w:hint="eastAsia" w:ascii="Times New Roman" w:hAnsi="Times New Roman" w:eastAsia="宋体" w:cs="Times New Roman"/>
          <w:b/>
          <w:bCs w:val="0"/>
          <w:iCs w:val="0"/>
          <w:sz w:val="24"/>
          <w:szCs w:val="24"/>
          <w:highlight w:val="none"/>
          <w:lang w:val="zh-CN" w:eastAsia="zh-CN"/>
        </w:rPr>
      </w:pPr>
      <w:r>
        <w:rPr>
          <w:rFonts w:hint="eastAsia" w:ascii="Times New Roman" w:hAnsi="Times New Roman" w:eastAsia="宋体" w:cs="Times New Roman"/>
          <w:b/>
          <w:bCs w:val="0"/>
          <w:iCs w:val="0"/>
          <w:kern w:val="2"/>
          <w:sz w:val="24"/>
          <w:szCs w:val="24"/>
          <w:highlight w:val="none"/>
          <w:lang w:val="en-US" w:eastAsia="zh-CN" w:bidi="ar-SA"/>
        </w:rPr>
        <w:t>2</w:t>
      </w:r>
      <w:r>
        <w:rPr>
          <w:rFonts w:hint="eastAsia" w:ascii="Times New Roman" w:hAnsi="Times New Roman" w:eastAsia="宋体" w:cs="Times New Roman"/>
          <w:b/>
          <w:bCs w:val="0"/>
          <w:iCs w:val="0"/>
          <w:sz w:val="24"/>
          <w:szCs w:val="24"/>
          <w:highlight w:val="none"/>
        </w:rPr>
        <w:t>建设目标</w:t>
      </w:r>
      <w:r>
        <w:rPr>
          <w:rFonts w:hint="eastAsia" w:ascii="Times New Roman" w:hAnsi="Times New Roman" w:eastAsia="宋体" w:cs="Times New Roman"/>
          <w:b/>
          <w:bCs w:val="0"/>
          <w:iCs w:val="0"/>
          <w:sz w:val="24"/>
          <w:szCs w:val="24"/>
          <w:highlight w:val="none"/>
          <w:lang w:eastAsia="zh-CN"/>
        </w:rPr>
        <w:tab/>
      </w:r>
    </w:p>
    <w:p w14:paraId="48276D68">
      <w:pPr>
        <w:numPr>
          <w:ilvl w:val="0"/>
          <w:numId w:val="2"/>
        </w:numPr>
        <w:adjustRightInd w:val="0"/>
        <w:snapToGrid w:val="0"/>
        <w:spacing w:after="0" w:line="360" w:lineRule="auto"/>
        <w:ind w:left="0" w:firstLine="480" w:firstLineChars="200"/>
        <w:jc w:val="both"/>
        <w:rPr>
          <w:rFonts w:ascii="Times New Roman" w:hAnsi="Times New Roman" w:eastAsia="宋体" w:cs="Times New Roman"/>
          <w:bCs w:val="0"/>
          <w:sz w:val="24"/>
          <w:szCs w:val="24"/>
          <w:highlight w:val="none"/>
        </w:rPr>
      </w:pPr>
      <w:r>
        <w:rPr>
          <w:rFonts w:hint="eastAsia" w:ascii="Times New Roman" w:hAnsi="Times New Roman" w:cs="Times New Roman"/>
          <w:bCs w:val="0"/>
          <w:sz w:val="24"/>
          <w:szCs w:val="24"/>
          <w:lang w:val="en-US" w:eastAsia="zh-CN"/>
        </w:rPr>
        <w:t>缩短</w:t>
      </w:r>
      <w:r>
        <w:rPr>
          <w:rFonts w:hint="eastAsia" w:ascii="Times New Roman" w:hAnsi="Times New Roman" w:eastAsia="宋体" w:cs="Times New Roman"/>
          <w:bCs w:val="0"/>
          <w:sz w:val="24"/>
          <w:szCs w:val="24"/>
        </w:rPr>
        <w:t>病人基本信息的录入</w:t>
      </w:r>
      <w:r>
        <w:rPr>
          <w:rFonts w:hint="eastAsia" w:ascii="Times New Roman" w:hAnsi="Times New Roman" w:cs="Times New Roman"/>
          <w:bCs w:val="0"/>
          <w:sz w:val="24"/>
          <w:szCs w:val="24"/>
          <w:lang w:val="en-US" w:eastAsia="zh-CN"/>
        </w:rPr>
        <w:t>时间</w:t>
      </w:r>
      <w:r>
        <w:rPr>
          <w:rFonts w:hint="eastAsia" w:ascii="Times New Roman" w:hAnsi="Times New Roman" w:cs="Times New Roman"/>
          <w:bCs w:val="0"/>
          <w:sz w:val="24"/>
          <w:szCs w:val="24"/>
          <w:lang w:eastAsia="zh-CN"/>
        </w:rPr>
        <w:t>，</w:t>
      </w:r>
      <w:r>
        <w:rPr>
          <w:rFonts w:hint="eastAsia" w:ascii="Times New Roman" w:hAnsi="Times New Roman" w:cs="Times New Roman"/>
          <w:bCs w:val="0"/>
          <w:sz w:val="24"/>
          <w:szCs w:val="24"/>
          <w:lang w:val="en-US" w:eastAsia="zh-CN"/>
        </w:rPr>
        <w:t>提高医护人员工作效率</w:t>
      </w:r>
      <w:r>
        <w:rPr>
          <w:rFonts w:hint="eastAsia" w:ascii="Times New Roman" w:hAnsi="Times New Roman" w:cs="Times New Roman"/>
          <w:bCs w:val="0"/>
          <w:sz w:val="24"/>
          <w:szCs w:val="24"/>
          <w:lang w:eastAsia="zh-CN"/>
        </w:rPr>
        <w:t>。</w:t>
      </w:r>
    </w:p>
    <w:p w14:paraId="273A276A">
      <w:pPr>
        <w:numPr>
          <w:ilvl w:val="0"/>
          <w:numId w:val="2"/>
        </w:numPr>
        <w:adjustRightInd w:val="0"/>
        <w:snapToGrid w:val="0"/>
        <w:spacing w:after="0" w:line="360" w:lineRule="auto"/>
        <w:ind w:left="0" w:firstLine="480" w:firstLineChars="200"/>
        <w:jc w:val="both"/>
        <w:rPr>
          <w:rFonts w:ascii="Times New Roman" w:hAnsi="Times New Roman" w:eastAsia="宋体" w:cs="Times New Roman"/>
          <w:bCs w:val="0"/>
          <w:sz w:val="24"/>
          <w:szCs w:val="24"/>
          <w:highlight w:val="none"/>
        </w:rPr>
      </w:pPr>
      <w:r>
        <w:rPr>
          <w:rFonts w:hint="eastAsia" w:ascii="Times New Roman" w:hAnsi="Times New Roman" w:eastAsia="宋体" w:cs="Times New Roman"/>
          <w:bCs w:val="0"/>
          <w:sz w:val="24"/>
          <w:szCs w:val="24"/>
          <w:highlight w:val="none"/>
        </w:rPr>
        <w:t>实现肺功能</w:t>
      </w:r>
      <w:r>
        <w:rPr>
          <w:rFonts w:hint="eastAsia" w:ascii="Times New Roman" w:hAnsi="Times New Roman" w:cs="Times New Roman"/>
          <w:bCs w:val="0"/>
          <w:sz w:val="24"/>
          <w:szCs w:val="24"/>
          <w:highlight w:val="none"/>
          <w:lang w:val="en-US" w:eastAsia="zh-CN"/>
        </w:rPr>
        <w:t>检查数据全院共享</w:t>
      </w:r>
      <w:r>
        <w:rPr>
          <w:rFonts w:hint="eastAsia" w:ascii="Times New Roman" w:hAnsi="Times New Roman" w:cs="Times New Roman"/>
          <w:bCs w:val="0"/>
          <w:sz w:val="24"/>
          <w:szCs w:val="24"/>
          <w:highlight w:val="none"/>
          <w:lang w:eastAsia="zh-CN"/>
        </w:rPr>
        <w:t>。</w:t>
      </w:r>
    </w:p>
    <w:p w14:paraId="573FD478">
      <w:pPr>
        <w:numPr>
          <w:ilvl w:val="0"/>
          <w:numId w:val="2"/>
        </w:numPr>
        <w:adjustRightInd w:val="0"/>
        <w:snapToGrid w:val="0"/>
        <w:spacing w:after="0" w:line="360" w:lineRule="auto"/>
        <w:ind w:left="0" w:firstLine="480" w:firstLineChars="200"/>
        <w:jc w:val="both"/>
        <w:rPr>
          <w:rFonts w:ascii="Times New Roman" w:hAnsi="Times New Roman" w:eastAsia="宋体" w:cs="Times New Roman"/>
          <w:bCs w:val="0"/>
          <w:sz w:val="24"/>
          <w:szCs w:val="24"/>
        </w:rPr>
      </w:pPr>
      <w:r>
        <w:rPr>
          <w:rFonts w:hint="eastAsia" w:ascii="Times New Roman" w:hAnsi="Times New Roman" w:eastAsia="宋体" w:cs="Times New Roman"/>
          <w:bCs w:val="0"/>
          <w:sz w:val="24"/>
          <w:szCs w:val="24"/>
        </w:rPr>
        <w:t>电子病历直接调</w:t>
      </w:r>
      <w:r>
        <w:rPr>
          <w:rFonts w:hint="eastAsia" w:ascii="Times New Roman" w:hAnsi="Times New Roman" w:cs="Times New Roman"/>
          <w:bCs w:val="0"/>
          <w:sz w:val="24"/>
          <w:szCs w:val="24"/>
          <w:lang w:val="en-US" w:eastAsia="zh-CN"/>
        </w:rPr>
        <w:t>用</w:t>
      </w:r>
      <w:r>
        <w:rPr>
          <w:rFonts w:hint="eastAsia" w:ascii="Times New Roman" w:hAnsi="Times New Roman" w:eastAsia="宋体" w:cs="Times New Roman"/>
          <w:bCs w:val="0"/>
          <w:sz w:val="24"/>
          <w:szCs w:val="24"/>
        </w:rPr>
        <w:t>肺功能检查结论，方便门诊、病房电子病历书写</w:t>
      </w:r>
      <w:r>
        <w:rPr>
          <w:rFonts w:hint="eastAsia" w:ascii="Times New Roman" w:hAnsi="Times New Roman" w:cs="Times New Roman"/>
          <w:bCs w:val="0"/>
          <w:sz w:val="24"/>
          <w:szCs w:val="24"/>
          <w:lang w:eastAsia="zh-CN"/>
        </w:rPr>
        <w:t>。</w:t>
      </w:r>
    </w:p>
    <w:p w14:paraId="219F856B">
      <w:pPr>
        <w:pStyle w:val="2"/>
        <w:numPr>
          <w:ilvl w:val="1"/>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kern w:val="2"/>
          <w:sz w:val="24"/>
          <w:szCs w:val="24"/>
          <w:highlight w:val="none"/>
          <w:lang w:val="en-US" w:eastAsia="zh-CN" w:bidi="ar-SA"/>
        </w:rPr>
        <w:t>3</w:t>
      </w:r>
      <w:r>
        <w:rPr>
          <w:rFonts w:hint="eastAsia" w:ascii="Times New Roman" w:hAnsi="Times New Roman" w:eastAsia="宋体" w:cs="Times New Roman"/>
          <w:b/>
          <w:bCs w:val="0"/>
          <w:iCs w:val="0"/>
          <w:sz w:val="24"/>
          <w:szCs w:val="24"/>
          <w:highlight w:val="none"/>
        </w:rPr>
        <w:t>建设内容</w:t>
      </w:r>
    </w:p>
    <w:p w14:paraId="5018B777">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Cs w:val="0"/>
          <w:sz w:val="24"/>
          <w:szCs w:val="24"/>
          <w:lang w:val="zh-CN"/>
        </w:rPr>
      </w:pPr>
      <w:r>
        <w:rPr>
          <w:rFonts w:hint="eastAsia" w:ascii="Times New Roman" w:hAnsi="Times New Roman" w:eastAsia="宋体" w:cs="Times New Roman"/>
          <w:bCs w:val="0"/>
          <w:sz w:val="24"/>
          <w:szCs w:val="24"/>
        </w:rPr>
        <w:t>本项目建设内容包括系统所需软件和硬件的供货、安装、调试、运行、维护、技术培训及售后服务等内容，项目预算共计</w:t>
      </w:r>
      <w:r>
        <w:rPr>
          <w:rFonts w:hint="eastAsia" w:ascii="Times New Roman" w:hAnsi="Times New Roman" w:eastAsia="宋体" w:cs="Times New Roman"/>
          <w:bCs w:val="0"/>
          <w:sz w:val="24"/>
          <w:szCs w:val="24"/>
          <w:lang w:val="en-US" w:eastAsia="zh-CN"/>
        </w:rPr>
        <w:t>49800</w:t>
      </w:r>
      <w:r>
        <w:rPr>
          <w:rFonts w:hint="eastAsia" w:ascii="Times New Roman" w:hAnsi="Times New Roman" w:eastAsia="宋体" w:cs="Times New Roman"/>
          <w:bCs w:val="0"/>
          <w:sz w:val="24"/>
          <w:szCs w:val="24"/>
        </w:rPr>
        <w:t>元。建设内容清单如下：</w:t>
      </w:r>
    </w:p>
    <w:tbl>
      <w:tblPr>
        <w:tblStyle w:val="1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95"/>
        <w:gridCol w:w="2469"/>
        <w:gridCol w:w="1731"/>
        <w:gridCol w:w="1613"/>
      </w:tblGrid>
      <w:tr w14:paraId="6218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5"/>
          </w:tcPr>
          <w:p w14:paraId="1AB1207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vertAlign w:val="baseline"/>
                <w:lang w:val="en-US" w:eastAsia="zh-CN"/>
              </w:rPr>
            </w:pPr>
            <w:r>
              <w:rPr>
                <w:rFonts w:hint="eastAsia" w:ascii="Times New Roman" w:hAnsi="Times New Roman" w:cs="Times New Roman"/>
                <w:b/>
                <w:bCs w:val="0"/>
                <w:color w:val="auto"/>
                <w:sz w:val="24"/>
                <w:szCs w:val="24"/>
                <w:highlight w:val="none"/>
                <w:lang w:val="en-US" w:eastAsia="zh-CN"/>
              </w:rPr>
              <w:t>软件部分：最高限价</w:t>
            </w:r>
            <w:r>
              <w:rPr>
                <w:rFonts w:hint="eastAsia" w:ascii="Times New Roman" w:hAnsi="Times New Roman" w:cs="Times New Roman"/>
                <w:b/>
                <w:bCs w:val="0"/>
                <w:color w:val="auto"/>
                <w:sz w:val="24"/>
                <w:szCs w:val="24"/>
                <w:highlight w:val="none"/>
                <w:u w:val="single"/>
                <w:lang w:val="en-US" w:eastAsia="zh-CN"/>
              </w:rPr>
              <w:t xml:space="preserve"> </w:t>
            </w:r>
            <w:r>
              <w:rPr>
                <w:rFonts w:hint="eastAsia" w:ascii="Times New Roman" w:hAnsi="Times New Roman" w:cs="Times New Roman"/>
                <w:b/>
                <w:u w:val="single"/>
                <w:lang w:val="en-US" w:eastAsia="zh-CN"/>
              </w:rPr>
              <w:t>408</w:t>
            </w:r>
            <w:r>
              <w:rPr>
                <w:rFonts w:hint="eastAsia" w:ascii="Times New Roman" w:hAnsi="Times New Roman" w:cs="Times New Roman"/>
                <w:b/>
                <w:u w:val="single"/>
              </w:rPr>
              <w:t>00</w:t>
            </w:r>
            <w:r>
              <w:rPr>
                <w:rFonts w:hint="eastAsia" w:ascii="Times New Roman" w:hAnsi="Times New Roman" w:cs="Times New Roman"/>
                <w:b/>
                <w:bCs w:val="0"/>
                <w:color w:val="auto"/>
                <w:sz w:val="24"/>
                <w:szCs w:val="24"/>
                <w:highlight w:val="none"/>
                <w:u w:val="single"/>
                <w:lang w:val="en-US" w:eastAsia="zh-CN"/>
              </w:rPr>
              <w:t xml:space="preserve"> </w:t>
            </w:r>
            <w:r>
              <w:rPr>
                <w:rFonts w:hint="eastAsia" w:ascii="Times New Roman" w:hAnsi="Times New Roman" w:cs="Times New Roman"/>
                <w:b/>
                <w:bCs w:val="0"/>
                <w:color w:val="auto"/>
                <w:sz w:val="24"/>
                <w:szCs w:val="24"/>
                <w:highlight w:val="none"/>
                <w:u w:val="none"/>
                <w:lang w:val="en-US" w:eastAsia="zh-CN"/>
              </w:rPr>
              <w:t>元</w:t>
            </w:r>
          </w:p>
        </w:tc>
      </w:tr>
      <w:tr w14:paraId="3DEA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7E60FF8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序号</w:t>
            </w:r>
          </w:p>
        </w:tc>
        <w:tc>
          <w:tcPr>
            <w:tcW w:w="1895" w:type="dxa"/>
          </w:tcPr>
          <w:p w14:paraId="721308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建设大类</w:t>
            </w:r>
          </w:p>
        </w:tc>
        <w:tc>
          <w:tcPr>
            <w:tcW w:w="2469" w:type="dxa"/>
          </w:tcPr>
          <w:p w14:paraId="35FC13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功能模块</w:t>
            </w:r>
          </w:p>
        </w:tc>
        <w:tc>
          <w:tcPr>
            <w:tcW w:w="1731" w:type="dxa"/>
          </w:tcPr>
          <w:p w14:paraId="06848C4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vertAlign w:val="baseline"/>
                <w:lang w:val="en-US" w:eastAsia="zh-CN"/>
              </w:rPr>
            </w:pPr>
            <w:r>
              <w:rPr>
                <w:rFonts w:hint="eastAsia"/>
                <w:vertAlign w:val="baseline"/>
                <w:lang w:val="en-US" w:eastAsia="zh-CN"/>
              </w:rPr>
              <w:t>最高限价（元）</w:t>
            </w:r>
          </w:p>
        </w:tc>
        <w:tc>
          <w:tcPr>
            <w:tcW w:w="1613" w:type="dxa"/>
          </w:tcPr>
          <w:p w14:paraId="29F85D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备注</w:t>
            </w:r>
          </w:p>
        </w:tc>
      </w:tr>
      <w:tr w14:paraId="6C05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519CF32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bookmarkStart w:id="0" w:name="_GoBack" w:colFirst="4" w:colLast="4"/>
            <w:r>
              <w:rPr>
                <w:rFonts w:hint="eastAsia"/>
                <w:vertAlign w:val="baseline"/>
                <w:lang w:val="en-US" w:eastAsia="zh-CN"/>
              </w:rPr>
              <w:t>1</w:t>
            </w:r>
          </w:p>
        </w:tc>
        <w:tc>
          <w:tcPr>
            <w:tcW w:w="1895" w:type="dxa"/>
            <w:vMerge w:val="restart"/>
          </w:tcPr>
          <w:p w14:paraId="777ABA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p w14:paraId="614B7A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p w14:paraId="0476F0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肺功能检查数据信息化系统</w:t>
            </w:r>
          </w:p>
        </w:tc>
        <w:tc>
          <w:tcPr>
            <w:tcW w:w="2469" w:type="dxa"/>
            <w:shd w:val="clear" w:color="auto" w:fill="auto"/>
            <w:vAlign w:val="top"/>
          </w:tcPr>
          <w:p w14:paraId="62E3815A">
            <w:pPr>
              <w:ind w:left="0" w:leftChars="0" w:firstLine="0" w:firstLineChars="0"/>
              <w:rPr>
                <w:rFonts w:hint="eastAsia" w:eastAsia="宋体" w:asciiTheme="minorAscii" w:hAnsiTheme="minorAscii" w:cstheme="minorBidi"/>
                <w:kern w:val="2"/>
                <w:sz w:val="24"/>
                <w:szCs w:val="24"/>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自动录入</w:t>
            </w:r>
          </w:p>
        </w:tc>
        <w:tc>
          <w:tcPr>
            <w:tcW w:w="1731" w:type="dxa"/>
            <w:shd w:val="clear" w:color="auto" w:fill="auto"/>
            <w:vAlign w:val="top"/>
          </w:tcPr>
          <w:p w14:paraId="1F073854">
            <w:pPr>
              <w:ind w:firstLine="0" w:firstLineChars="0"/>
              <w:jc w:val="center"/>
              <w:rPr>
                <w:rFonts w:hint="eastAsia" w:eastAsia="宋体" w:asciiTheme="minorAscii" w:hAnsiTheme="minorAscii" w:cstheme="minorBidi"/>
                <w:kern w:val="2"/>
                <w:sz w:val="24"/>
                <w:szCs w:val="24"/>
                <w:lang w:val="en-US" w:eastAsia="zh-CN" w:bidi="ar-SA"/>
              </w:rPr>
            </w:pPr>
            <w:r>
              <w:rPr>
                <w:rFonts w:hint="eastAsia"/>
                <w:lang w:val="en-US" w:eastAsia="zh-CN"/>
              </w:rPr>
              <w:t>25</w:t>
            </w:r>
            <w:r>
              <w:rPr>
                <w:rFonts w:hint="eastAsia"/>
              </w:rPr>
              <w:t>00</w:t>
            </w:r>
          </w:p>
        </w:tc>
        <w:tc>
          <w:tcPr>
            <w:tcW w:w="1613" w:type="dxa"/>
            <w:vMerge w:val="restart"/>
          </w:tcPr>
          <w:p w14:paraId="74A2C6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bookmarkEnd w:id="0"/>
      <w:tr w14:paraId="464D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675FF7C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895" w:type="dxa"/>
            <w:vMerge w:val="continue"/>
            <w:tcBorders/>
          </w:tcPr>
          <w:p w14:paraId="1814DD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58429603">
            <w:pPr>
              <w:ind w:left="0" w:leftChars="0" w:firstLine="0" w:firstLineChars="0"/>
              <w:rPr>
                <w:rFonts w:hint="eastAsia" w:eastAsia="宋体" w:asciiTheme="minorAscii" w:hAnsiTheme="minorAscii" w:cstheme="minorBidi"/>
                <w:kern w:val="2"/>
                <w:sz w:val="24"/>
                <w:szCs w:val="24"/>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预约、排队叫号</w:t>
            </w:r>
          </w:p>
        </w:tc>
        <w:tc>
          <w:tcPr>
            <w:tcW w:w="1731" w:type="dxa"/>
            <w:shd w:val="clear" w:color="auto" w:fill="auto"/>
            <w:vAlign w:val="top"/>
          </w:tcPr>
          <w:p w14:paraId="112CB349">
            <w:pPr>
              <w:ind w:firstLine="0" w:firstLineChars="0"/>
              <w:jc w:val="center"/>
              <w:rPr>
                <w:rFonts w:hint="eastAsia" w:eastAsia="宋体" w:asciiTheme="minorAscii" w:hAnsiTheme="minorAscii" w:cstheme="minorBidi"/>
                <w:kern w:val="2"/>
                <w:sz w:val="24"/>
                <w:szCs w:val="24"/>
                <w:lang w:val="en-US" w:eastAsia="zh-CN" w:bidi="ar-SA"/>
              </w:rPr>
            </w:pPr>
            <w:r>
              <w:rPr>
                <w:rFonts w:hint="eastAsia"/>
                <w:lang w:val="en-US" w:eastAsia="zh-CN"/>
              </w:rPr>
              <w:t>45</w:t>
            </w:r>
            <w:r>
              <w:rPr>
                <w:rFonts w:hint="eastAsia"/>
              </w:rPr>
              <w:t>00</w:t>
            </w:r>
          </w:p>
        </w:tc>
        <w:tc>
          <w:tcPr>
            <w:tcW w:w="1613" w:type="dxa"/>
            <w:vMerge w:val="continue"/>
            <w:tcBorders/>
          </w:tcPr>
          <w:p w14:paraId="53392E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1B77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6053D76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3</w:t>
            </w:r>
          </w:p>
        </w:tc>
        <w:tc>
          <w:tcPr>
            <w:tcW w:w="1895" w:type="dxa"/>
            <w:vMerge w:val="continue"/>
            <w:tcBorders/>
          </w:tcPr>
          <w:p w14:paraId="249376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38C8FA8D">
            <w:pPr>
              <w:ind w:left="0" w:leftChars="0" w:firstLine="0" w:firstLineChars="0"/>
              <w:rPr>
                <w:rFonts w:hint="eastAsia" w:eastAsia="宋体" w:asciiTheme="minorAscii" w:hAnsiTheme="minorAscii" w:cstheme="minorBidi"/>
                <w:kern w:val="2"/>
                <w:sz w:val="24"/>
                <w:szCs w:val="24"/>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电子报告查询</w:t>
            </w:r>
          </w:p>
        </w:tc>
        <w:tc>
          <w:tcPr>
            <w:tcW w:w="1731" w:type="dxa"/>
            <w:shd w:val="clear" w:color="auto" w:fill="auto"/>
            <w:vAlign w:val="top"/>
          </w:tcPr>
          <w:p w14:paraId="7E049D82">
            <w:pPr>
              <w:ind w:firstLine="0" w:firstLineChars="0"/>
              <w:jc w:val="center"/>
              <w:rPr>
                <w:rFonts w:hint="eastAsia" w:eastAsia="宋体" w:asciiTheme="minorAscii" w:hAnsiTheme="minorAscii" w:cstheme="minorBidi"/>
                <w:kern w:val="2"/>
                <w:sz w:val="24"/>
                <w:szCs w:val="24"/>
                <w:lang w:val="en-US" w:eastAsia="zh-CN" w:bidi="ar-SA"/>
              </w:rPr>
            </w:pPr>
            <w:r>
              <w:rPr>
                <w:rFonts w:hint="eastAsia"/>
                <w:lang w:val="en-US" w:eastAsia="zh-CN"/>
              </w:rPr>
              <w:t>48</w:t>
            </w:r>
            <w:r>
              <w:rPr>
                <w:rFonts w:hint="eastAsia"/>
              </w:rPr>
              <w:t>00</w:t>
            </w:r>
          </w:p>
        </w:tc>
        <w:tc>
          <w:tcPr>
            <w:tcW w:w="1613" w:type="dxa"/>
            <w:vMerge w:val="continue"/>
            <w:tcBorders/>
          </w:tcPr>
          <w:p w14:paraId="3F34F0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6831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61EF167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4</w:t>
            </w:r>
          </w:p>
        </w:tc>
        <w:tc>
          <w:tcPr>
            <w:tcW w:w="1895" w:type="dxa"/>
            <w:vMerge w:val="continue"/>
            <w:tcBorders/>
          </w:tcPr>
          <w:p w14:paraId="6E7EA9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1A64BFC1">
            <w:pPr>
              <w:ind w:left="0" w:leftChars="0" w:firstLine="0" w:firstLineChars="0"/>
              <w:rPr>
                <w:rFonts w:hint="eastAsia" w:eastAsia="宋体" w:asciiTheme="minorAscii" w:hAnsiTheme="minorAscii" w:cstheme="minorBidi"/>
                <w:kern w:val="2"/>
                <w:sz w:val="24"/>
                <w:szCs w:val="24"/>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报告审核</w:t>
            </w:r>
          </w:p>
        </w:tc>
        <w:tc>
          <w:tcPr>
            <w:tcW w:w="1731" w:type="dxa"/>
            <w:shd w:val="clear" w:color="auto" w:fill="auto"/>
            <w:vAlign w:val="top"/>
          </w:tcPr>
          <w:p w14:paraId="59C651A6">
            <w:pPr>
              <w:ind w:firstLine="0" w:firstLineChars="0"/>
              <w:jc w:val="center"/>
              <w:rPr>
                <w:rFonts w:hint="eastAsia" w:eastAsia="宋体" w:asciiTheme="minorAscii" w:hAnsiTheme="minorAscii" w:cstheme="minorBidi"/>
                <w:kern w:val="2"/>
                <w:sz w:val="24"/>
                <w:szCs w:val="24"/>
                <w:lang w:val="en-US" w:eastAsia="zh-CN" w:bidi="ar-SA"/>
              </w:rPr>
            </w:pPr>
            <w:r>
              <w:rPr>
                <w:rFonts w:hint="eastAsia"/>
              </w:rPr>
              <w:t>5000</w:t>
            </w:r>
          </w:p>
        </w:tc>
        <w:tc>
          <w:tcPr>
            <w:tcW w:w="1613" w:type="dxa"/>
            <w:vMerge w:val="continue"/>
            <w:tcBorders/>
          </w:tcPr>
          <w:p w14:paraId="14146B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54BA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66BCDEF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5</w:t>
            </w:r>
          </w:p>
        </w:tc>
        <w:tc>
          <w:tcPr>
            <w:tcW w:w="1895" w:type="dxa"/>
            <w:vMerge w:val="continue"/>
            <w:tcBorders/>
          </w:tcPr>
          <w:p w14:paraId="547AF5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4134CF6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sz w:val="24"/>
                <w:szCs w:val="24"/>
                <w:lang w:val="en-US" w:eastAsia="zh-CN"/>
              </w:rPr>
              <w:t>电子签名（电子签章）</w:t>
            </w:r>
          </w:p>
        </w:tc>
        <w:tc>
          <w:tcPr>
            <w:tcW w:w="1731" w:type="dxa"/>
            <w:shd w:val="clear" w:color="auto" w:fill="auto"/>
            <w:vAlign w:val="top"/>
          </w:tcPr>
          <w:p w14:paraId="3368C279">
            <w:pPr>
              <w:ind w:firstLine="0" w:firstLineChars="0"/>
              <w:jc w:val="center"/>
              <w:rPr>
                <w:rFonts w:hint="eastAsia" w:eastAsia="宋体" w:asciiTheme="minorAscii" w:hAnsiTheme="minorAscii" w:cstheme="minorBidi"/>
                <w:kern w:val="2"/>
                <w:sz w:val="24"/>
                <w:szCs w:val="24"/>
                <w:lang w:val="en-US" w:eastAsia="zh-CN" w:bidi="ar-SA"/>
              </w:rPr>
            </w:pPr>
            <w:r>
              <w:rPr>
                <w:rFonts w:hint="eastAsia"/>
              </w:rPr>
              <w:t>10000</w:t>
            </w:r>
          </w:p>
        </w:tc>
        <w:tc>
          <w:tcPr>
            <w:tcW w:w="1613" w:type="dxa"/>
            <w:vMerge w:val="continue"/>
            <w:tcBorders/>
          </w:tcPr>
          <w:p w14:paraId="190AC4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20DE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76E7AE0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6</w:t>
            </w:r>
          </w:p>
        </w:tc>
        <w:tc>
          <w:tcPr>
            <w:tcW w:w="1895" w:type="dxa"/>
            <w:vMerge w:val="continue"/>
            <w:tcBorders/>
          </w:tcPr>
          <w:p w14:paraId="4CCEAA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579C8F98">
            <w:pPr>
              <w:ind w:left="0" w:leftChars="0" w:firstLine="0" w:firstLineChars="0"/>
              <w:rPr>
                <w:rFonts w:hint="eastAsia" w:eastAsia="宋体" w:asciiTheme="minorAscii" w:hAnsiTheme="minorAscii" w:cstheme="minorBidi"/>
                <w:kern w:val="2"/>
                <w:sz w:val="24"/>
                <w:szCs w:val="24"/>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定标管理</w:t>
            </w:r>
          </w:p>
        </w:tc>
        <w:tc>
          <w:tcPr>
            <w:tcW w:w="1731" w:type="dxa"/>
            <w:shd w:val="clear" w:color="auto" w:fill="auto"/>
            <w:vAlign w:val="top"/>
          </w:tcPr>
          <w:p w14:paraId="404F538B">
            <w:pPr>
              <w:ind w:firstLine="0" w:firstLineChars="0"/>
              <w:jc w:val="center"/>
              <w:rPr>
                <w:rFonts w:hint="eastAsia" w:eastAsia="宋体" w:asciiTheme="minorAscii" w:hAnsiTheme="minorAscii" w:cstheme="minorBidi"/>
                <w:kern w:val="2"/>
                <w:sz w:val="24"/>
                <w:szCs w:val="24"/>
                <w:lang w:val="en-US" w:eastAsia="zh-CN" w:bidi="ar-SA"/>
              </w:rPr>
            </w:pPr>
            <w:r>
              <w:rPr>
                <w:rFonts w:hint="eastAsia"/>
              </w:rPr>
              <w:t>3000</w:t>
            </w:r>
          </w:p>
        </w:tc>
        <w:tc>
          <w:tcPr>
            <w:tcW w:w="1613" w:type="dxa"/>
            <w:vMerge w:val="continue"/>
            <w:tcBorders/>
          </w:tcPr>
          <w:p w14:paraId="4C7043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1236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1EEE966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7</w:t>
            </w:r>
          </w:p>
        </w:tc>
        <w:tc>
          <w:tcPr>
            <w:tcW w:w="1895" w:type="dxa"/>
            <w:vMerge w:val="continue"/>
            <w:tcBorders/>
          </w:tcPr>
          <w:p w14:paraId="64B7A1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437A0BE1">
            <w:pPr>
              <w:pStyle w:val="3"/>
              <w:numPr>
                <w:ilvl w:val="2"/>
                <w:numId w:val="0"/>
              </w:numPr>
              <w:bidi w:val="0"/>
              <w:ind w:left="0" w:leftChars="0" w:firstLine="0" w:firstLineChars="0"/>
              <w:rPr>
                <w:rFonts w:hint="eastAsia" w:eastAsia="黑体" w:asciiTheme="minorAscii" w:hAnsiTheme="minorAscii" w:cstheme="minorBidi"/>
                <w:b/>
                <w:bCs/>
                <w:kern w:val="2"/>
                <w:sz w:val="28"/>
                <w:szCs w:val="32"/>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数据查询</w:t>
            </w:r>
          </w:p>
        </w:tc>
        <w:tc>
          <w:tcPr>
            <w:tcW w:w="1731" w:type="dxa"/>
            <w:shd w:val="clear" w:color="auto" w:fill="auto"/>
            <w:vAlign w:val="top"/>
          </w:tcPr>
          <w:p w14:paraId="1C42A56D">
            <w:pPr>
              <w:ind w:firstLine="0" w:firstLineChars="0"/>
              <w:jc w:val="center"/>
              <w:rPr>
                <w:rFonts w:hint="eastAsia" w:eastAsia="宋体" w:asciiTheme="minorAscii" w:hAnsiTheme="minorAscii" w:cstheme="minorBidi"/>
                <w:kern w:val="2"/>
                <w:sz w:val="24"/>
                <w:szCs w:val="24"/>
                <w:lang w:val="en-US" w:eastAsia="zh-CN" w:bidi="ar-SA"/>
              </w:rPr>
            </w:pPr>
            <w:r>
              <w:rPr>
                <w:rFonts w:hint="eastAsia"/>
                <w:lang w:val="en-US" w:eastAsia="zh-CN"/>
              </w:rPr>
              <w:t>5</w:t>
            </w:r>
            <w:r>
              <w:rPr>
                <w:rFonts w:hint="eastAsia"/>
              </w:rPr>
              <w:t>000</w:t>
            </w:r>
          </w:p>
        </w:tc>
        <w:tc>
          <w:tcPr>
            <w:tcW w:w="1613" w:type="dxa"/>
            <w:vMerge w:val="continue"/>
            <w:tcBorders/>
          </w:tcPr>
          <w:p w14:paraId="4C8C7A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79D2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2D4EDE4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8</w:t>
            </w:r>
          </w:p>
        </w:tc>
        <w:tc>
          <w:tcPr>
            <w:tcW w:w="1895" w:type="dxa"/>
            <w:vMerge w:val="continue"/>
            <w:tcBorders/>
          </w:tcPr>
          <w:p w14:paraId="3001A6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38F1DCBF">
            <w:pPr>
              <w:ind w:left="0" w:leftChars="0" w:firstLine="0" w:firstLineChars="0"/>
              <w:rPr>
                <w:rFonts w:hint="eastAsia" w:eastAsia="宋体" w:asciiTheme="minorAscii" w:hAnsiTheme="minorAscii" w:cstheme="minorBidi"/>
                <w:kern w:val="2"/>
                <w:sz w:val="24"/>
                <w:szCs w:val="24"/>
                <w:vertAlign w:val="baseline"/>
                <w:lang w:val="en-US" w:eastAsia="zh-CN" w:bidi="ar-SA"/>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工作量统计</w:t>
            </w:r>
          </w:p>
        </w:tc>
        <w:tc>
          <w:tcPr>
            <w:tcW w:w="1731" w:type="dxa"/>
            <w:shd w:val="clear" w:color="auto" w:fill="auto"/>
            <w:vAlign w:val="top"/>
          </w:tcPr>
          <w:p w14:paraId="4C8FFA97">
            <w:pPr>
              <w:ind w:firstLine="0" w:firstLineChars="0"/>
              <w:jc w:val="center"/>
              <w:rPr>
                <w:rFonts w:hint="eastAsia" w:eastAsia="宋体" w:asciiTheme="minorAscii" w:hAnsiTheme="minorAscii" w:cstheme="minorBidi"/>
                <w:kern w:val="2"/>
                <w:sz w:val="24"/>
                <w:szCs w:val="24"/>
                <w:lang w:val="en-US" w:eastAsia="zh-CN" w:bidi="ar-SA"/>
              </w:rPr>
            </w:pPr>
            <w:r>
              <w:rPr>
                <w:rFonts w:hint="eastAsia"/>
              </w:rPr>
              <w:t>5000</w:t>
            </w:r>
          </w:p>
        </w:tc>
        <w:tc>
          <w:tcPr>
            <w:tcW w:w="1613" w:type="dxa"/>
            <w:vMerge w:val="continue"/>
            <w:tcBorders/>
          </w:tcPr>
          <w:p w14:paraId="04FC39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r w14:paraId="254F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30A3EB7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9</w:t>
            </w:r>
          </w:p>
        </w:tc>
        <w:tc>
          <w:tcPr>
            <w:tcW w:w="1895" w:type="dxa"/>
            <w:vMerge w:val="continue"/>
            <w:tcBorders/>
          </w:tcPr>
          <w:p w14:paraId="07A5C5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c>
          <w:tcPr>
            <w:tcW w:w="2469" w:type="dxa"/>
            <w:shd w:val="clear" w:color="auto" w:fill="auto"/>
            <w:vAlign w:val="top"/>
          </w:tcPr>
          <w:p w14:paraId="55692B21">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一号通及单点登录</w:t>
            </w:r>
          </w:p>
        </w:tc>
        <w:tc>
          <w:tcPr>
            <w:tcW w:w="1731" w:type="dxa"/>
            <w:shd w:val="clear" w:color="auto" w:fill="auto"/>
            <w:vAlign w:val="top"/>
          </w:tcPr>
          <w:p w14:paraId="70D3BE1B">
            <w:pPr>
              <w:ind w:firstLine="0" w:firstLineChars="0"/>
              <w:jc w:val="center"/>
              <w:rPr>
                <w:rFonts w:hint="default" w:eastAsia="宋体"/>
                <w:lang w:val="en-US" w:eastAsia="zh-CN"/>
              </w:rPr>
            </w:pPr>
            <w:r>
              <w:rPr>
                <w:rFonts w:hint="eastAsia"/>
                <w:lang w:val="en-US" w:eastAsia="zh-CN"/>
              </w:rPr>
              <w:t>1000</w:t>
            </w:r>
          </w:p>
        </w:tc>
        <w:tc>
          <w:tcPr>
            <w:tcW w:w="1613" w:type="dxa"/>
            <w:vMerge w:val="continue"/>
            <w:tcBorders/>
          </w:tcPr>
          <w:p w14:paraId="1E6DC9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p>
        </w:tc>
      </w:tr>
    </w:tbl>
    <w:p w14:paraId="7FB0661E">
      <w:pPr>
        <w:adjustRightInd w:val="0"/>
        <w:spacing w:before="156" w:beforeLines="50" w:after="156" w:afterLines="50" w:line="360" w:lineRule="auto"/>
        <w:textAlignment w:val="baseline"/>
        <w:rPr>
          <w:rFonts w:hint="eastAsia" w:ascii="Times New Roman" w:hAnsi="Times New Roman" w:eastAsia="宋体" w:cs="Times New Roman"/>
          <w:b/>
          <w:bCs w:val="0"/>
          <w:iCs w:val="0"/>
          <w:kern w:val="2"/>
          <w:sz w:val="24"/>
          <w:szCs w:val="24"/>
          <w:highlight w:val="none"/>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3188"/>
        <w:gridCol w:w="737"/>
        <w:gridCol w:w="763"/>
        <w:gridCol w:w="1262"/>
        <w:gridCol w:w="925"/>
      </w:tblGrid>
      <w:tr w14:paraId="0D4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6" w:type="dxa"/>
            <w:gridSpan w:val="6"/>
          </w:tcPr>
          <w:p w14:paraId="4E83BC6F">
            <w:pPr>
              <w:bidi w:val="0"/>
              <w:ind w:left="0" w:leftChars="0" w:firstLine="0" w:firstLineChars="0"/>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硬件部分：</w:t>
            </w:r>
            <w:r>
              <w:rPr>
                <w:rFonts w:hint="eastAsia" w:ascii="Times New Roman" w:hAnsi="Times New Roman" w:cs="Times New Roman"/>
                <w:b/>
                <w:bCs w:val="0"/>
                <w:color w:val="auto"/>
                <w:sz w:val="24"/>
                <w:szCs w:val="24"/>
                <w:highlight w:val="none"/>
                <w:lang w:val="en-US" w:eastAsia="zh-CN"/>
              </w:rPr>
              <w:t>最高限价</w:t>
            </w:r>
            <w:r>
              <w:rPr>
                <w:rFonts w:hint="eastAsia" w:ascii="Times New Roman" w:hAnsi="Times New Roman" w:cs="Times New Roman"/>
                <w:b/>
                <w:bCs w:val="0"/>
                <w:color w:val="auto"/>
                <w:sz w:val="24"/>
                <w:szCs w:val="24"/>
                <w:highlight w:val="none"/>
                <w:u w:val="single"/>
                <w:lang w:val="en-US" w:eastAsia="zh-CN"/>
              </w:rPr>
              <w:t xml:space="preserve"> </w:t>
            </w:r>
            <w:r>
              <w:rPr>
                <w:rFonts w:hint="eastAsia" w:ascii="Times New Roman" w:hAnsi="Times New Roman" w:cs="Times New Roman"/>
                <w:b/>
                <w:u w:val="single"/>
                <w:lang w:val="en-US" w:eastAsia="zh-CN"/>
              </w:rPr>
              <w:t>90</w:t>
            </w:r>
            <w:r>
              <w:rPr>
                <w:rFonts w:hint="eastAsia" w:ascii="Times New Roman" w:hAnsi="Times New Roman" w:cs="Times New Roman"/>
                <w:b/>
                <w:u w:val="single"/>
              </w:rPr>
              <w:t>00</w:t>
            </w:r>
            <w:r>
              <w:rPr>
                <w:rFonts w:hint="eastAsia" w:ascii="Times New Roman" w:hAnsi="Times New Roman" w:cs="Times New Roman"/>
                <w:b/>
                <w:bCs w:val="0"/>
                <w:color w:val="auto"/>
                <w:sz w:val="24"/>
                <w:szCs w:val="24"/>
                <w:highlight w:val="none"/>
                <w:u w:val="single"/>
                <w:lang w:val="en-US" w:eastAsia="zh-CN"/>
              </w:rPr>
              <w:t xml:space="preserve">  </w:t>
            </w:r>
            <w:r>
              <w:rPr>
                <w:rFonts w:hint="eastAsia" w:ascii="Times New Roman" w:hAnsi="Times New Roman" w:cs="Times New Roman"/>
                <w:b/>
                <w:bCs w:val="0"/>
                <w:color w:val="auto"/>
                <w:sz w:val="24"/>
                <w:szCs w:val="24"/>
                <w:highlight w:val="none"/>
                <w:u w:val="none"/>
                <w:lang w:val="en-US" w:eastAsia="zh-CN"/>
              </w:rPr>
              <w:t>元</w:t>
            </w:r>
          </w:p>
        </w:tc>
      </w:tr>
      <w:tr w14:paraId="7AE7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21FCAD34">
            <w:pPr>
              <w:bidi w:val="0"/>
              <w:ind w:left="0" w:leftChars="0" w:firstLine="0" w:firstLineChars="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产品名称</w:t>
            </w:r>
          </w:p>
        </w:tc>
        <w:tc>
          <w:tcPr>
            <w:tcW w:w="3188" w:type="dxa"/>
          </w:tcPr>
          <w:p w14:paraId="3B8E5B0E">
            <w:pPr>
              <w:bidi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w:t>
            </w:r>
          </w:p>
        </w:tc>
        <w:tc>
          <w:tcPr>
            <w:tcW w:w="737" w:type="dxa"/>
          </w:tcPr>
          <w:p w14:paraId="26F4D2E7">
            <w:pPr>
              <w:bidi w:val="0"/>
              <w:ind w:left="0" w:leftChars="0" w:firstLine="0" w:firstLineChars="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763" w:type="dxa"/>
          </w:tcPr>
          <w:p w14:paraId="1660C74A">
            <w:pPr>
              <w:bidi w:val="0"/>
              <w:ind w:left="0" w:leftChars="0" w:firstLine="0" w:firstLineChars="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262" w:type="dxa"/>
          </w:tcPr>
          <w:p w14:paraId="26F6F8CC">
            <w:pPr>
              <w:bidi w:val="0"/>
              <w:ind w:left="0" w:leftChars="0" w:firstLine="0" w:firstLineChars="0"/>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最高限价（元）</w:t>
            </w:r>
          </w:p>
        </w:tc>
        <w:tc>
          <w:tcPr>
            <w:tcW w:w="925" w:type="dxa"/>
          </w:tcPr>
          <w:p w14:paraId="61D02341">
            <w:pPr>
              <w:bidi w:val="0"/>
              <w:ind w:left="0" w:leftChars="0" w:firstLine="0" w:firstLineChars="0"/>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14:paraId="3719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5B93A7A1">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液晶电视机</w:t>
            </w:r>
          </w:p>
        </w:tc>
        <w:tc>
          <w:tcPr>
            <w:tcW w:w="3188" w:type="dxa"/>
          </w:tcPr>
          <w:p w14:paraId="4C102F46">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尺寸：40英寸</w:t>
            </w:r>
          </w:p>
          <w:p w14:paraId="303D5F84">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分辨率：≥3840*2160</w:t>
            </w:r>
          </w:p>
          <w:p w14:paraId="0842CD19">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刷新率：≥60HZ</w:t>
            </w:r>
          </w:p>
          <w:p w14:paraId="7BE2760C">
            <w:pPr>
              <w:ind w:left="0" w:leftChars="0" w:firstLine="0" w:firstLineChars="0"/>
              <w:rPr>
                <w:rFonts w:hint="eastAsia" w:ascii="Times New Roman" w:hAnsi="Times New Roman" w:cs="Times New Roman"/>
                <w:bCs w:val="0"/>
                <w:sz w:val="24"/>
                <w:szCs w:val="24"/>
                <w:lang w:val="en-US" w:eastAsia="zh-CN"/>
              </w:rPr>
            </w:pPr>
            <w:r>
              <w:rPr>
                <w:rFonts w:hint="eastAsia" w:ascii="Times New Roman" w:hAnsi="Times New Roman" w:cs="Times New Roman"/>
                <w:bCs w:val="0"/>
                <w:sz w:val="24"/>
                <w:szCs w:val="24"/>
                <w:lang w:val="en-US" w:eastAsia="zh-CN"/>
              </w:rPr>
              <w:t>RAM：≥1G</w:t>
            </w:r>
          </w:p>
          <w:p w14:paraId="33D23FBD">
            <w:pPr>
              <w:ind w:left="0" w:leftChars="0" w:firstLine="0" w:firstLineChars="0"/>
              <w:rPr>
                <w:rFonts w:hint="default" w:ascii="Times New Roman" w:hAnsi="Times New Roman" w:cs="Times New Roman"/>
                <w:bCs w:val="0"/>
                <w:sz w:val="24"/>
                <w:szCs w:val="24"/>
                <w:lang w:val="en-US" w:eastAsia="zh-CN"/>
              </w:rPr>
            </w:pPr>
            <w:r>
              <w:rPr>
                <w:rFonts w:hint="eastAsia" w:ascii="Times New Roman" w:hAnsi="Times New Roman" w:cs="Times New Roman"/>
                <w:bCs w:val="0"/>
                <w:sz w:val="24"/>
                <w:szCs w:val="24"/>
                <w:lang w:val="en-US" w:eastAsia="zh-CN"/>
              </w:rPr>
              <w:t>ROM：≥8G</w:t>
            </w:r>
          </w:p>
          <w:p w14:paraId="6A91BC14">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电视接口：HDMI/AV/VG/RF</w:t>
            </w:r>
          </w:p>
          <w:p w14:paraId="60A39D73">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屏幕类型：LED</w:t>
            </w:r>
          </w:p>
        </w:tc>
        <w:tc>
          <w:tcPr>
            <w:tcW w:w="737" w:type="dxa"/>
          </w:tcPr>
          <w:p w14:paraId="27F23B08">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1</w:t>
            </w:r>
          </w:p>
        </w:tc>
        <w:tc>
          <w:tcPr>
            <w:tcW w:w="763" w:type="dxa"/>
          </w:tcPr>
          <w:p w14:paraId="2B0BD855">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台</w:t>
            </w:r>
          </w:p>
        </w:tc>
        <w:tc>
          <w:tcPr>
            <w:tcW w:w="1262" w:type="dxa"/>
            <w:shd w:val="clear" w:color="auto" w:fill="auto"/>
            <w:vAlign w:val="top"/>
          </w:tcPr>
          <w:p w14:paraId="6514ECDD">
            <w:pPr>
              <w:ind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lang w:val="en-US" w:eastAsia="zh-CN"/>
              </w:rPr>
              <w:t>3</w:t>
            </w:r>
            <w:r>
              <w:rPr>
                <w:rFonts w:hint="eastAsia" w:ascii="Times New Roman" w:hAnsi="Times New Roman" w:cs="Times New Roman"/>
              </w:rPr>
              <w:t>000</w:t>
            </w:r>
          </w:p>
        </w:tc>
        <w:tc>
          <w:tcPr>
            <w:tcW w:w="925" w:type="dxa"/>
          </w:tcPr>
          <w:p w14:paraId="05E09A41">
            <w:pPr>
              <w:ind w:left="0" w:leftChars="0" w:firstLine="0" w:firstLineChars="0"/>
              <w:rPr>
                <w:rFonts w:hint="eastAsia" w:ascii="Times New Roman" w:hAnsi="Times New Roman" w:eastAsia="宋体" w:cs="Times New Roman"/>
                <w:bCs w:val="0"/>
                <w:sz w:val="24"/>
                <w:szCs w:val="24"/>
                <w:lang w:val="en-US" w:eastAsia="zh-CN"/>
              </w:rPr>
            </w:pPr>
          </w:p>
        </w:tc>
      </w:tr>
      <w:tr w14:paraId="3C96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6B52A4C0">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品牌计算机</w:t>
            </w:r>
          </w:p>
        </w:tc>
        <w:tc>
          <w:tcPr>
            <w:tcW w:w="3188" w:type="dxa"/>
          </w:tcPr>
          <w:p w14:paraId="2EA90A8E">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CPU系列：主频≥2.8G，核心数不得少于四核</w:t>
            </w:r>
          </w:p>
          <w:p w14:paraId="184D5991">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 xml:space="preserve">内存大小：≥8G </w:t>
            </w:r>
          </w:p>
          <w:p w14:paraId="1110AA56">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硬盘：固态≧</w:t>
            </w:r>
            <w:r>
              <w:rPr>
                <w:rFonts w:hint="eastAsia" w:ascii="Times New Roman" w:hAnsi="Times New Roman" w:cs="Times New Roman"/>
                <w:bCs w:val="0"/>
                <w:sz w:val="24"/>
                <w:szCs w:val="24"/>
                <w:lang w:val="en-US" w:eastAsia="zh-CN"/>
              </w:rPr>
              <w:t>1T</w:t>
            </w:r>
          </w:p>
          <w:p w14:paraId="28503C12">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显示支持：HDMI高清/4K分辨率</w:t>
            </w:r>
          </w:p>
          <w:p w14:paraId="1A2C69CD">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网卡：千兆网口</w:t>
            </w:r>
          </w:p>
          <w:p w14:paraId="4C6042DC">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显示接口：需包含VAG/DP</w:t>
            </w:r>
          </w:p>
          <w:p w14:paraId="5895D93D">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显示器尺寸：≥21.5英寸</w:t>
            </w:r>
          </w:p>
          <w:p w14:paraId="40C08207">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分辨率：≥1920*1080</w:t>
            </w:r>
          </w:p>
          <w:p w14:paraId="7D2B5D45">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刷新率：≥60HZ</w:t>
            </w:r>
          </w:p>
        </w:tc>
        <w:tc>
          <w:tcPr>
            <w:tcW w:w="737" w:type="dxa"/>
          </w:tcPr>
          <w:p w14:paraId="00241C31">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1</w:t>
            </w:r>
          </w:p>
        </w:tc>
        <w:tc>
          <w:tcPr>
            <w:tcW w:w="763" w:type="dxa"/>
          </w:tcPr>
          <w:p w14:paraId="432B1C4D">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套</w:t>
            </w:r>
          </w:p>
        </w:tc>
        <w:tc>
          <w:tcPr>
            <w:tcW w:w="1262" w:type="dxa"/>
            <w:shd w:val="clear" w:color="auto" w:fill="auto"/>
            <w:vAlign w:val="top"/>
          </w:tcPr>
          <w:p w14:paraId="3444DAF2">
            <w:pPr>
              <w:ind w:firstLine="0" w:firstLineChars="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lang w:val="en-US" w:eastAsia="zh-CN"/>
              </w:rPr>
              <w:t>4</w:t>
            </w:r>
            <w:r>
              <w:rPr>
                <w:rFonts w:ascii="Times New Roman" w:hAnsi="Times New Roman" w:cs="Times New Roman"/>
              </w:rPr>
              <w:t>2</w:t>
            </w:r>
            <w:r>
              <w:rPr>
                <w:rFonts w:hint="eastAsia" w:ascii="Times New Roman" w:hAnsi="Times New Roman" w:cs="Times New Roman"/>
              </w:rPr>
              <w:t>00</w:t>
            </w:r>
          </w:p>
        </w:tc>
        <w:tc>
          <w:tcPr>
            <w:tcW w:w="925" w:type="dxa"/>
          </w:tcPr>
          <w:p w14:paraId="6ED76804">
            <w:pPr>
              <w:ind w:left="0" w:leftChars="0" w:firstLine="0" w:firstLineChars="0"/>
              <w:rPr>
                <w:rFonts w:hint="default" w:ascii="Times New Roman" w:hAnsi="Times New Roman" w:eastAsia="宋体" w:cs="Times New Roman"/>
                <w:bCs w:val="0"/>
                <w:sz w:val="24"/>
                <w:szCs w:val="24"/>
                <w:lang w:val="en-US" w:eastAsia="zh-CN"/>
              </w:rPr>
            </w:pPr>
          </w:p>
        </w:tc>
      </w:tr>
      <w:tr w14:paraId="0F94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24726DE7">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扫码枪</w:t>
            </w:r>
          </w:p>
        </w:tc>
        <w:tc>
          <w:tcPr>
            <w:tcW w:w="3188" w:type="dxa"/>
          </w:tcPr>
          <w:p w14:paraId="55C95C20">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连接方式：RS-232,USB, PS/2.</w:t>
            </w:r>
          </w:p>
          <w:p w14:paraId="189CCA06">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扫描类型：一二维红光</w:t>
            </w:r>
          </w:p>
          <w:p w14:paraId="2EA24EA1">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读码模式：CCD红光</w:t>
            </w:r>
          </w:p>
          <w:p w14:paraId="14AFF303">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光源类型：LED</w:t>
            </w:r>
          </w:p>
          <w:p w14:paraId="090D2118">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扫描模式：双向扫描</w:t>
            </w:r>
          </w:p>
          <w:p w14:paraId="0044EB17">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扫描速度：≥200次/秒</w:t>
            </w:r>
          </w:p>
          <w:p w14:paraId="51880900">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精度：≥5mil</w:t>
            </w:r>
          </w:p>
          <w:p w14:paraId="300C9392">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印刷反差：≥30%</w:t>
            </w:r>
          </w:p>
          <w:p w14:paraId="5B4CC8F8">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精深角度：34°Vx46°H(垂直水平)</w:t>
            </w:r>
          </w:p>
          <w:p w14:paraId="260ED4A3">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解码能力：包含EAN-13, EAN-8, UPC A, UPC E, CODABAR (NW-7), Code 39, Code 93,Interleaved 2 of 5, Standard 2 of 5, Matrix 2 of 5, Code 128, EAN/UCC 128Code 11，提示方式：LED 指示灯、蜂鸣器</w:t>
            </w:r>
          </w:p>
          <w:p w14:paraId="60B3E66A">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扫描方式：手持式按键触发扫描</w:t>
            </w:r>
          </w:p>
        </w:tc>
        <w:tc>
          <w:tcPr>
            <w:tcW w:w="737" w:type="dxa"/>
          </w:tcPr>
          <w:p w14:paraId="66103F08">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1</w:t>
            </w:r>
          </w:p>
        </w:tc>
        <w:tc>
          <w:tcPr>
            <w:tcW w:w="763" w:type="dxa"/>
          </w:tcPr>
          <w:p w14:paraId="7979C41E">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台</w:t>
            </w:r>
          </w:p>
        </w:tc>
        <w:tc>
          <w:tcPr>
            <w:tcW w:w="1262" w:type="dxa"/>
            <w:shd w:val="clear" w:color="auto" w:fill="auto"/>
            <w:vAlign w:val="top"/>
          </w:tcPr>
          <w:p w14:paraId="435D91E0">
            <w:pPr>
              <w:ind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lang w:val="en-US" w:eastAsia="zh-CN"/>
              </w:rPr>
              <w:t>8</w:t>
            </w:r>
            <w:r>
              <w:rPr>
                <w:rFonts w:hint="eastAsia" w:ascii="Times New Roman" w:hAnsi="Times New Roman" w:cs="Times New Roman"/>
              </w:rPr>
              <w:t>00</w:t>
            </w:r>
          </w:p>
        </w:tc>
        <w:tc>
          <w:tcPr>
            <w:tcW w:w="925" w:type="dxa"/>
          </w:tcPr>
          <w:p w14:paraId="66429A05">
            <w:pPr>
              <w:ind w:left="0" w:leftChars="0" w:firstLine="0" w:firstLineChars="0"/>
              <w:rPr>
                <w:rFonts w:hint="eastAsia" w:ascii="Times New Roman" w:hAnsi="Times New Roman" w:eastAsia="宋体" w:cs="Times New Roman"/>
                <w:bCs w:val="0"/>
                <w:sz w:val="24"/>
                <w:szCs w:val="24"/>
                <w:lang w:val="en-US" w:eastAsia="zh-CN"/>
              </w:rPr>
            </w:pPr>
          </w:p>
        </w:tc>
      </w:tr>
      <w:tr w14:paraId="27DD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53B80AC0">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标签打印机</w:t>
            </w:r>
          </w:p>
        </w:tc>
        <w:tc>
          <w:tcPr>
            <w:tcW w:w="3188" w:type="dxa"/>
          </w:tcPr>
          <w:p w14:paraId="12C3CC49">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连接方式：usb</w:t>
            </w:r>
          </w:p>
          <w:p w14:paraId="6FC76911">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装纸宽度：30-80MM</w:t>
            </w:r>
          </w:p>
          <w:p w14:paraId="31A8BF83">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打印宽度：30-80MM</w:t>
            </w:r>
          </w:p>
          <w:p w14:paraId="785A3BF9">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打印速度：180MM/S</w:t>
            </w:r>
          </w:p>
          <w:p w14:paraId="6804AD3C">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打印清晰度：203DPI</w:t>
            </w:r>
          </w:p>
          <w:p w14:paraId="29BBA134">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打印方式：热敏打印</w:t>
            </w:r>
          </w:p>
          <w:p w14:paraId="5AB3B564">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标签类型：热敏标签/热敏快递单</w:t>
            </w:r>
          </w:p>
          <w:p w14:paraId="63334CE3">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尺寸：≥179mm*15lmm*142mm</w:t>
            </w:r>
          </w:p>
        </w:tc>
        <w:tc>
          <w:tcPr>
            <w:tcW w:w="737" w:type="dxa"/>
          </w:tcPr>
          <w:p w14:paraId="1AA01DA3">
            <w:pPr>
              <w:ind w:left="0" w:leftChars="0" w:firstLine="0" w:firstLineChars="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1</w:t>
            </w:r>
          </w:p>
        </w:tc>
        <w:tc>
          <w:tcPr>
            <w:tcW w:w="763" w:type="dxa"/>
          </w:tcPr>
          <w:p w14:paraId="24844ADE">
            <w:pPr>
              <w:ind w:left="0" w:leftChars="0" w:firstLine="0" w:firstLineChars="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台</w:t>
            </w:r>
          </w:p>
        </w:tc>
        <w:tc>
          <w:tcPr>
            <w:tcW w:w="1262" w:type="dxa"/>
            <w:shd w:val="clear" w:color="auto" w:fill="auto"/>
            <w:vAlign w:val="top"/>
          </w:tcPr>
          <w:p w14:paraId="1DB4DA14">
            <w:pPr>
              <w:ind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lang w:val="en-US" w:eastAsia="zh-CN"/>
              </w:rPr>
              <w:t>10</w:t>
            </w:r>
            <w:r>
              <w:rPr>
                <w:rFonts w:hint="eastAsia" w:ascii="Times New Roman" w:hAnsi="Times New Roman" w:cs="Times New Roman"/>
              </w:rPr>
              <w:t>00</w:t>
            </w:r>
          </w:p>
        </w:tc>
        <w:tc>
          <w:tcPr>
            <w:tcW w:w="925" w:type="dxa"/>
          </w:tcPr>
          <w:p w14:paraId="4E9CE977">
            <w:pPr>
              <w:ind w:left="0" w:leftChars="0" w:firstLine="0" w:firstLineChars="0"/>
              <w:rPr>
                <w:rFonts w:hint="eastAsia" w:ascii="Times New Roman" w:hAnsi="Times New Roman" w:eastAsia="宋体" w:cs="Times New Roman"/>
                <w:bCs w:val="0"/>
                <w:sz w:val="24"/>
                <w:szCs w:val="24"/>
                <w:lang w:val="en-US" w:eastAsia="zh-CN"/>
              </w:rPr>
            </w:pPr>
          </w:p>
        </w:tc>
      </w:tr>
    </w:tbl>
    <w:p w14:paraId="2C77133F">
      <w:pPr>
        <w:pStyle w:val="2"/>
        <w:numPr>
          <w:ilvl w:val="1"/>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kern w:val="2"/>
          <w:sz w:val="24"/>
          <w:szCs w:val="24"/>
          <w:highlight w:val="none"/>
          <w:lang w:val="en-US" w:eastAsia="zh-CN" w:bidi="ar-SA"/>
        </w:rPr>
        <w:t>4</w:t>
      </w:r>
      <w:r>
        <w:rPr>
          <w:rFonts w:hint="eastAsia" w:ascii="Times New Roman" w:hAnsi="Times New Roman" w:eastAsia="宋体" w:cs="Times New Roman"/>
          <w:b/>
          <w:bCs w:val="0"/>
          <w:iCs w:val="0"/>
          <w:sz w:val="24"/>
          <w:szCs w:val="24"/>
          <w:highlight w:val="none"/>
        </w:rPr>
        <w:t>技术要求</w:t>
      </w:r>
    </w:p>
    <w:p w14:paraId="413A24CC">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1、投标人应具备较好的医疗信息化创新能力、开发能力和实施交付能力，并具备医疗信息化领域的质量管理、信息技术服务管理、信息安全管理等的全流程管理体系。</w:t>
      </w:r>
    </w:p>
    <w:p w14:paraId="16988375">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2、本次项目应遵循《软件开发与质量管理标准》、《数据互换与互操性标准》、《中华人民共和国网络安全法》《中国人民共和国个人信息保护法》等标准规范文件要求进行建设。</w:t>
      </w:r>
    </w:p>
    <w:p w14:paraId="48003987">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3、本次项目投标人还应充分考虑海医二附院现有系统的数据继承问题，确保现有系统数据可以继续使用。</w:t>
      </w:r>
    </w:p>
    <w:p w14:paraId="126312FC">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4、本次项目涉及的系统产生或利用的数据涉及到大量患者隐私，投标人应做好相应的信息安全保障设计，应具备医疗卫生信息数据的安全应用软件开发能力和医疗卫生数据加密处理能力。</w:t>
      </w:r>
    </w:p>
    <w:p w14:paraId="6CF42142">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5、投标人应具备高性能医疗卫生软件的开发能力，投标产品应充分考虑到医院大业务量环境下的运行效率。</w:t>
      </w:r>
    </w:p>
    <w:p w14:paraId="186443D8">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6、项目实施期间，如因政策变化或医院管理流程变更的原因，需要对系统进行相应的客户化修改，投标人须无条件满足。</w:t>
      </w:r>
    </w:p>
    <w:p w14:paraId="2CAE2CA6">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7、为确保项目交付后系统的稳定可靠运行，投标人中标交付后需要提供专业的售后服务，投标人应具备较好的医院软件运维信息化管理能力和服务体系。</w:t>
      </w:r>
    </w:p>
    <w:p w14:paraId="2585B2A3">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8、投标人在项目实施及服务过程中，应遵循知识产权管理体系做好文档管理工作，在项目验收时进行相关文档的移交，文档资料必须符合软件工程的相关要求，并提供明确的交付清单。</w:t>
      </w:r>
    </w:p>
    <w:p w14:paraId="2BA25901">
      <w:pPr>
        <w:pStyle w:val="2"/>
        <w:numPr>
          <w:ilvl w:val="1"/>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kern w:val="2"/>
          <w:sz w:val="24"/>
          <w:szCs w:val="24"/>
          <w:highlight w:val="none"/>
          <w:lang w:val="en-US" w:eastAsia="zh-CN" w:bidi="ar-SA"/>
        </w:rPr>
        <w:t>5</w:t>
      </w:r>
      <w:r>
        <w:rPr>
          <w:rFonts w:hint="eastAsia" w:ascii="Times New Roman" w:hAnsi="Times New Roman" w:eastAsia="宋体" w:cs="Times New Roman"/>
          <w:b/>
          <w:bCs w:val="0"/>
          <w:iCs w:val="0"/>
          <w:sz w:val="24"/>
          <w:szCs w:val="24"/>
          <w:highlight w:val="none"/>
        </w:rPr>
        <w:t>建设依据</w:t>
      </w:r>
    </w:p>
    <w:p w14:paraId="73809E81">
      <w:pPr>
        <w:pStyle w:val="3"/>
        <w:numPr>
          <w:ilvl w:val="2"/>
          <w:numId w:val="0"/>
        </w:numPr>
        <w:bidi w:val="0"/>
        <w:ind w:left="0" w:leftChars="0" w:firstLine="0" w:firstLineChars="0"/>
        <w:rPr>
          <w:rFonts w:ascii="Times New Roman" w:hAnsi="Times New Roman" w:eastAsia="宋体" w:cs="Times New Roman"/>
          <w:b w:val="0"/>
          <w:bCs w:val="0"/>
          <w:iCs w:val="0"/>
          <w:sz w:val="24"/>
          <w:szCs w:val="24"/>
          <w:highlight w:val="no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5.1</w:t>
      </w:r>
      <w:r>
        <w:rPr>
          <w:rFonts w:ascii="Times New Roman" w:hAnsi="Times New Roman" w:eastAsia="宋体" w:cs="Times New Roman"/>
          <w:b w:val="0"/>
          <w:bCs w:val="0"/>
          <w:iCs w:val="0"/>
          <w:sz w:val="24"/>
          <w:szCs w:val="24"/>
          <w:highlight w:val="none"/>
        </w:rPr>
        <w:t>政策法规</w:t>
      </w:r>
    </w:p>
    <w:p w14:paraId="01592846">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zh-CN" w:eastAsia="zh-CN"/>
        </w:rPr>
        <w:t>卫生健康委员会规划与信息司颁布的«全国医院信息化建设标准与规范»（试行）</w:t>
      </w:r>
    </w:p>
    <w:p w14:paraId="09EF5852">
      <w:pPr>
        <w:pStyle w:val="3"/>
        <w:numPr>
          <w:ilvl w:val="2"/>
          <w:numId w:val="0"/>
        </w:numPr>
        <w:bidi w:val="0"/>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5.2标准规范</w:t>
      </w:r>
    </w:p>
    <w:p w14:paraId="6CF374A5">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《关于印发电子病历系统应用水平分级评价管理办法（试行）及评价标准（试行）的通知》（国卫办医函〔2018〕1079号）</w:t>
      </w:r>
    </w:p>
    <w:p w14:paraId="4F361F9E">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 xml:space="preserve">《国家卫生健康委统计信息中心关于印发医院信息互联互通标准化成熟度测评方案（2020年版）的通知》（国卫统信便函〔2020〕30号） </w:t>
      </w:r>
    </w:p>
    <w:p w14:paraId="529F0531">
      <w:pPr>
        <w:bidi w:val="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val="0"/>
          <w:sz w:val="24"/>
          <w:szCs w:val="24"/>
          <w:lang w:val="en-US" w:eastAsia="zh-CN"/>
        </w:rPr>
        <w:t>《国家卫生健康委办公厅关于印发医院智慧服务分级评估标准体系（试行）的通知》（国卫办医函〔2019〕236号）</w:t>
      </w:r>
    </w:p>
    <w:p w14:paraId="54C7F742">
      <w:pPr>
        <w:pStyle w:val="3"/>
        <w:numPr>
          <w:ilvl w:val="2"/>
          <w:numId w:val="0"/>
        </w:numPr>
        <w:bidi w:val="0"/>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5.3软件工程</w:t>
      </w:r>
    </w:p>
    <w:p w14:paraId="1F521998">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《信息技术 软件工程术语》</w:t>
      </w:r>
    </w:p>
    <w:p w14:paraId="3DA96F61">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《信息技术 软件生存周期过程》</w:t>
      </w:r>
    </w:p>
    <w:p w14:paraId="5A73F009">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《系统与软件工程 软件组合测试方法》</w:t>
      </w:r>
    </w:p>
    <w:p w14:paraId="3D389023">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《信息技术 软件生存周期过程风险管理》</w:t>
      </w:r>
    </w:p>
    <w:p w14:paraId="7870436C">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《系统与软件工程 开发运维一体化能力成熟度模型》</w:t>
      </w:r>
    </w:p>
    <w:p w14:paraId="055F383C">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《信息技术软件生存周期过程》</w:t>
      </w:r>
    </w:p>
    <w:p w14:paraId="26CB0888">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《软件工程产品质量》</w:t>
      </w:r>
    </w:p>
    <w:p w14:paraId="1D5EE1D5">
      <w:pPr>
        <w:pStyle w:val="2"/>
        <w:numPr>
          <w:ilvl w:val="1"/>
          <w:numId w:val="0"/>
        </w:numPr>
        <w:bidi w:val="0"/>
        <w:ind w:left="0" w:leftChars="0" w:firstLine="0" w:firstLineChars="0"/>
        <w:rPr>
          <w:rFonts w:hint="eastAsia" w:ascii="Times New Roman" w:hAnsi="Times New Roman" w:eastAsia="宋体" w:cs="Times New Roman"/>
          <w:b/>
          <w:bCs w:val="0"/>
          <w:iCs w:val="0"/>
          <w:kern w:val="2"/>
          <w:sz w:val="24"/>
          <w:szCs w:val="24"/>
          <w:highlight w:val="none"/>
          <w:lang w:val="en-US" w:eastAsia="zh-CN" w:bidi="ar-SA"/>
        </w:rPr>
      </w:pPr>
      <w:r>
        <w:rPr>
          <w:rFonts w:hint="eastAsia" w:ascii="Times New Roman" w:hAnsi="Times New Roman" w:eastAsia="宋体" w:cs="Times New Roman"/>
          <w:b/>
          <w:bCs w:val="0"/>
          <w:iCs w:val="0"/>
          <w:kern w:val="2"/>
          <w:sz w:val="24"/>
          <w:szCs w:val="24"/>
          <w:highlight w:val="none"/>
          <w:lang w:val="en-US" w:eastAsia="zh-CN" w:bidi="ar-SA"/>
        </w:rPr>
        <w:t>6功能要求</w:t>
      </w:r>
    </w:p>
    <w:p w14:paraId="3B6BB674">
      <w:pPr>
        <w:rPr>
          <w:rFonts w:hint="default"/>
          <w:lang w:val="en-US" w:eastAsia="zh-CN"/>
        </w:rPr>
      </w:pPr>
      <w:r>
        <w:rPr>
          <w:rFonts w:hint="eastAsia" w:ascii="Times New Roman" w:hAnsi="Times New Roman" w:cs="Times New Roman"/>
          <w:b w:val="0"/>
          <w:bCs w:val="0"/>
          <w:sz w:val="24"/>
          <w:szCs w:val="24"/>
          <w:lang w:val="en-US" w:eastAsia="zh-CN"/>
        </w:rPr>
        <w:t>系统须与HIS采用相同的登录账号和密码，支持单点登录。具体功能要求如下：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82"/>
        <w:gridCol w:w="1667"/>
        <w:gridCol w:w="5126"/>
      </w:tblGrid>
      <w:tr w14:paraId="1E3C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4F478F3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序号</w:t>
            </w:r>
          </w:p>
        </w:tc>
        <w:tc>
          <w:tcPr>
            <w:tcW w:w="882" w:type="dxa"/>
          </w:tcPr>
          <w:p w14:paraId="114D3F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建设大类</w:t>
            </w:r>
          </w:p>
        </w:tc>
        <w:tc>
          <w:tcPr>
            <w:tcW w:w="1667" w:type="dxa"/>
          </w:tcPr>
          <w:p w14:paraId="0A69F1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功能模块</w:t>
            </w:r>
          </w:p>
        </w:tc>
        <w:tc>
          <w:tcPr>
            <w:tcW w:w="5126" w:type="dxa"/>
          </w:tcPr>
          <w:p w14:paraId="77FAD0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功能描述</w:t>
            </w:r>
          </w:p>
        </w:tc>
      </w:tr>
      <w:tr w14:paraId="5FA0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164E75B3">
            <w:pPr>
              <w:rPr>
                <w:rFonts w:hint="eastAsia" w:eastAsia="宋体"/>
                <w:vertAlign w:val="baseline"/>
                <w:lang w:val="en-US" w:eastAsia="zh-CN"/>
              </w:rPr>
            </w:pPr>
            <w:r>
              <w:rPr>
                <w:rFonts w:hint="eastAsia"/>
                <w:vertAlign w:val="baseline"/>
                <w:lang w:val="en-US" w:eastAsia="zh-CN"/>
              </w:rPr>
              <w:t>1</w:t>
            </w:r>
          </w:p>
        </w:tc>
        <w:tc>
          <w:tcPr>
            <w:tcW w:w="882" w:type="dxa"/>
            <w:vMerge w:val="restart"/>
            <w:vAlign w:val="center"/>
          </w:tcPr>
          <w:p w14:paraId="6D122B27">
            <w:pPr>
              <w:ind w:left="0" w:leftChars="0" w:firstLine="0" w:firstLineChars="0"/>
              <w:jc w:val="both"/>
              <w:rPr>
                <w:rFonts w:hint="default"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iCs w:val="0"/>
                <w:color w:val="000000" w:themeColor="text1"/>
                <w:kern w:val="2"/>
                <w:sz w:val="24"/>
                <w:szCs w:val="24"/>
                <w:highlight w:val="none"/>
                <w:lang w:val="en-US" w:eastAsia="zh-CN" w:bidi="ar-SA"/>
                <w14:textFill>
                  <w14:solidFill>
                    <w14:schemeClr w14:val="tx1"/>
                  </w14:solidFill>
                </w14:textFill>
              </w:rPr>
              <w:t>肺功能检查数据信息化系 统</w:t>
            </w:r>
          </w:p>
        </w:tc>
        <w:tc>
          <w:tcPr>
            <w:tcW w:w="1667" w:type="dxa"/>
          </w:tcPr>
          <w:p w14:paraId="64720B50">
            <w:pPr>
              <w:ind w:left="0" w:leftChars="0" w:firstLine="0" w:firstLineChars="0"/>
              <w:rPr>
                <w:rFonts w:hint="default"/>
                <w:vertAlign w:val="baseline"/>
                <w:lang w:val="en-US"/>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自动录入</w:t>
            </w:r>
          </w:p>
        </w:tc>
        <w:tc>
          <w:tcPr>
            <w:tcW w:w="5126" w:type="dxa"/>
          </w:tcPr>
          <w:p w14:paraId="40433F28">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eastAsia="宋体" w:cs="Times New Roman"/>
                <w:b w:val="0"/>
                <w:bCs w:val="0"/>
                <w:sz w:val="24"/>
                <w:szCs w:val="24"/>
                <w:lang w:val="en-US" w:eastAsia="zh-CN"/>
              </w:rPr>
              <w:t>1.</w:t>
            </w:r>
            <w:r>
              <w:rPr>
                <w:rFonts w:ascii="宋体" w:hAnsi="宋体" w:eastAsia="宋体" w:cs="宋体"/>
                <w:b w:val="0"/>
                <w:bCs w:val="0"/>
                <w:i w:val="0"/>
                <w:iCs w:val="0"/>
                <w:caps w:val="0"/>
                <w:color w:val="000000"/>
                <w:spacing w:val="0"/>
                <w:sz w:val="24"/>
                <w:szCs w:val="24"/>
                <w:shd w:val="clear" w:fill="FFFFFF"/>
              </w:rPr>
              <w:t>扫描患者</w:t>
            </w:r>
            <w:r>
              <w:rPr>
                <w:rFonts w:hint="default" w:ascii="Times New Roman" w:hAnsi="Times New Roman" w:eastAsia="微软雅黑" w:cs="Times New Roman"/>
                <w:b w:val="0"/>
                <w:bCs w:val="0"/>
                <w:i w:val="0"/>
                <w:iCs w:val="0"/>
                <w:caps w:val="0"/>
                <w:color w:val="000000"/>
                <w:spacing w:val="0"/>
                <w:sz w:val="24"/>
                <w:szCs w:val="24"/>
                <w:shd w:val="clear" w:fill="FFFFFF"/>
              </w:rPr>
              <w:t>ID</w:t>
            </w:r>
            <w:r>
              <w:rPr>
                <w:rFonts w:ascii="宋体" w:hAnsi="宋体" w:eastAsia="宋体" w:cs="宋体"/>
                <w:b w:val="0"/>
                <w:bCs w:val="0"/>
                <w:i w:val="0"/>
                <w:iCs w:val="0"/>
                <w:caps w:val="0"/>
                <w:color w:val="000000"/>
                <w:spacing w:val="0"/>
                <w:sz w:val="24"/>
                <w:szCs w:val="24"/>
                <w:shd w:val="clear" w:fill="FFFFFF"/>
              </w:rPr>
              <w:t>号或申请单号，可自动从HIS系统获取申请信息和基本信息（年龄、性别、出生日期、家庭住址、电话、职业等）。</w:t>
            </w:r>
          </w:p>
        </w:tc>
      </w:tr>
      <w:tr w14:paraId="179A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0E417A07">
            <w:pPr>
              <w:rPr>
                <w:rFonts w:hint="eastAsia" w:eastAsia="宋体"/>
                <w:vertAlign w:val="baseline"/>
                <w:lang w:val="en-US" w:eastAsia="zh-CN"/>
              </w:rPr>
            </w:pPr>
            <w:r>
              <w:rPr>
                <w:rFonts w:hint="eastAsia"/>
                <w:vertAlign w:val="baseline"/>
                <w:lang w:val="en-US" w:eastAsia="zh-CN"/>
              </w:rPr>
              <w:t>2</w:t>
            </w:r>
          </w:p>
        </w:tc>
        <w:tc>
          <w:tcPr>
            <w:tcW w:w="882" w:type="dxa"/>
            <w:vMerge w:val="continue"/>
            <w:tcBorders/>
          </w:tcPr>
          <w:p w14:paraId="58F777D3">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1B6D8227">
            <w:pPr>
              <w:ind w:left="0" w:leftChars="0" w:firstLine="0" w:firstLineChars="0"/>
              <w:rPr>
                <w:vertAlign w:val="baseli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预约、排队叫号</w:t>
            </w:r>
          </w:p>
        </w:tc>
        <w:tc>
          <w:tcPr>
            <w:tcW w:w="5126" w:type="dxa"/>
          </w:tcPr>
          <w:p w14:paraId="6B183D8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检查日叫号系统屏幕显示排号情况。</w:t>
            </w:r>
          </w:p>
          <w:p w14:paraId="2FC67DBC">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cs="Times New Roman"/>
                <w:b w:val="0"/>
                <w:bCs w:val="0"/>
                <w:sz w:val="24"/>
                <w:szCs w:val="24"/>
                <w:lang w:val="en-US" w:eastAsia="zh-CN"/>
              </w:rPr>
              <w:t>2.</w:t>
            </w:r>
            <w:r>
              <w:rPr>
                <w:rFonts w:hint="eastAsia" w:ascii="Times New Roman" w:hAnsi="Times New Roman" w:eastAsia="宋体" w:cs="Times New Roman"/>
                <w:b w:val="0"/>
                <w:bCs w:val="0"/>
                <w:sz w:val="24"/>
                <w:szCs w:val="24"/>
                <w:lang w:val="en-US" w:eastAsia="zh-CN"/>
              </w:rPr>
              <w:t>可</w:t>
            </w:r>
            <w:r>
              <w:rPr>
                <w:rFonts w:hint="default" w:ascii="Times New Roman" w:hAnsi="Times New Roman" w:eastAsia="宋体" w:cs="Times New Roman"/>
                <w:b w:val="0"/>
                <w:bCs w:val="0"/>
                <w:sz w:val="24"/>
                <w:szCs w:val="24"/>
                <w:lang w:val="en-US" w:eastAsia="zh-CN"/>
              </w:rPr>
              <w:t>根据各项检查所需时间设定预约时间。</w:t>
            </w:r>
          </w:p>
        </w:tc>
      </w:tr>
      <w:tr w14:paraId="7E0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185F24E2">
            <w:pPr>
              <w:rPr>
                <w:rFonts w:hint="default" w:eastAsia="宋体"/>
                <w:vertAlign w:val="baseline"/>
                <w:lang w:val="en-US" w:eastAsia="zh-CN"/>
              </w:rPr>
            </w:pPr>
            <w:r>
              <w:rPr>
                <w:rFonts w:hint="eastAsia"/>
                <w:vertAlign w:val="baseline"/>
                <w:lang w:val="en-US" w:eastAsia="zh-CN"/>
              </w:rPr>
              <w:t>3</w:t>
            </w:r>
          </w:p>
        </w:tc>
        <w:tc>
          <w:tcPr>
            <w:tcW w:w="882" w:type="dxa"/>
            <w:vMerge w:val="continue"/>
            <w:tcBorders/>
          </w:tcPr>
          <w:p w14:paraId="6C95F8B7">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1E8DC1BB">
            <w:pPr>
              <w:ind w:left="0" w:leftChars="0" w:firstLine="0" w:firstLineChars="0"/>
              <w:rPr>
                <w:vertAlign w:val="baseli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电子报告查询</w:t>
            </w:r>
          </w:p>
        </w:tc>
        <w:tc>
          <w:tcPr>
            <w:tcW w:w="5126" w:type="dxa"/>
          </w:tcPr>
          <w:p w14:paraId="661A7A8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1.与医院集成平台对接，</w:t>
            </w:r>
            <w:r>
              <w:rPr>
                <w:rFonts w:hint="default" w:ascii="Times New Roman" w:hAnsi="Times New Roman" w:cs="Times New Roman"/>
                <w:b w:val="0"/>
                <w:bCs w:val="0"/>
                <w:sz w:val="24"/>
                <w:szCs w:val="24"/>
                <w:lang w:val="en-US" w:eastAsia="zh-CN"/>
              </w:rPr>
              <w:t>PDF报告上传至医院</w:t>
            </w:r>
            <w:r>
              <w:rPr>
                <w:rFonts w:hint="eastAsia" w:ascii="Times New Roman" w:hAnsi="Times New Roman" w:cs="Times New Roman"/>
                <w:b w:val="0"/>
                <w:bCs w:val="0"/>
                <w:sz w:val="24"/>
                <w:szCs w:val="24"/>
                <w:lang w:val="en-US" w:eastAsia="zh-CN"/>
              </w:rPr>
              <w:t>集成</w:t>
            </w:r>
            <w:r>
              <w:rPr>
                <w:rFonts w:hint="default" w:ascii="Times New Roman" w:hAnsi="Times New Roman" w:cs="Times New Roman"/>
                <w:b w:val="0"/>
                <w:bCs w:val="0"/>
                <w:sz w:val="24"/>
                <w:szCs w:val="24"/>
                <w:lang w:val="en-US" w:eastAsia="zh-CN"/>
              </w:rPr>
              <w:t>平台，医生工作站可查询</w:t>
            </w:r>
            <w:r>
              <w:rPr>
                <w:rFonts w:hint="eastAsia" w:ascii="Times New Roman" w:hAnsi="Times New Roman" w:cs="Times New Roman"/>
                <w:b w:val="0"/>
                <w:bCs w:val="0"/>
                <w:sz w:val="24"/>
                <w:szCs w:val="24"/>
                <w:lang w:val="en-US" w:eastAsia="zh-CN"/>
              </w:rPr>
              <w:t>调阅。</w:t>
            </w:r>
          </w:p>
          <w:p w14:paraId="6A75FFD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医师书写电子病历</w:t>
            </w:r>
            <w:r>
              <w:rPr>
                <w:rFonts w:hint="eastAsia" w:ascii="Times New Roman" w:hAnsi="Times New Roman" w:cs="Times New Roman"/>
                <w:b w:val="0"/>
                <w:bCs w:val="0"/>
                <w:sz w:val="24"/>
                <w:szCs w:val="24"/>
                <w:lang w:val="en-US" w:eastAsia="zh-CN"/>
              </w:rPr>
              <w:t>可</w:t>
            </w:r>
            <w:r>
              <w:rPr>
                <w:rFonts w:hint="default" w:ascii="Times New Roman" w:hAnsi="Times New Roman" w:cs="Times New Roman"/>
                <w:b w:val="0"/>
                <w:bCs w:val="0"/>
                <w:sz w:val="24"/>
                <w:szCs w:val="24"/>
                <w:lang w:val="en-US" w:eastAsia="zh-CN"/>
              </w:rPr>
              <w:t>引用报告结论</w:t>
            </w:r>
            <w:r>
              <w:rPr>
                <w:rFonts w:hint="eastAsia" w:ascii="Times New Roman" w:hAnsi="Times New Roman" w:cs="Times New Roman"/>
                <w:b w:val="0"/>
                <w:bCs w:val="0"/>
                <w:sz w:val="24"/>
                <w:szCs w:val="24"/>
                <w:lang w:val="en-US" w:eastAsia="zh-CN"/>
              </w:rPr>
              <w:t>。</w:t>
            </w:r>
          </w:p>
          <w:p w14:paraId="342F34EA">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cs="Times New Roman"/>
                <w:b w:val="0"/>
                <w:bCs w:val="0"/>
                <w:sz w:val="24"/>
                <w:szCs w:val="24"/>
                <w:lang w:val="en-US" w:eastAsia="zh-CN"/>
              </w:rPr>
              <w:t>3.具备</w:t>
            </w:r>
            <w:r>
              <w:rPr>
                <w:rFonts w:hint="default" w:ascii="Times New Roman" w:hAnsi="Times New Roman" w:cs="Times New Roman"/>
                <w:b w:val="0"/>
                <w:bCs w:val="0"/>
                <w:sz w:val="24"/>
                <w:szCs w:val="24"/>
                <w:lang w:val="en-US" w:eastAsia="zh-CN"/>
              </w:rPr>
              <w:t>标准统一的结构化数据库。</w:t>
            </w:r>
          </w:p>
        </w:tc>
      </w:tr>
      <w:tr w14:paraId="19B9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0FF03BEC">
            <w:pPr>
              <w:ind w:firstLine="480" w:firstLineChars="200"/>
              <w:rPr>
                <w:rFonts w:hint="eastAsia" w:eastAsia="宋体" w:asciiTheme="minorAscii" w:hAnsiTheme="minorAscii" w:cstheme="minorBidi"/>
                <w:kern w:val="2"/>
                <w:sz w:val="24"/>
                <w:szCs w:val="24"/>
                <w:vertAlign w:val="baseline"/>
                <w:lang w:val="en-US" w:eastAsia="zh-CN" w:bidi="ar-SA"/>
              </w:rPr>
            </w:pPr>
            <w:r>
              <w:rPr>
                <w:rFonts w:hint="eastAsia"/>
                <w:vertAlign w:val="baseline"/>
                <w:lang w:val="en-US" w:eastAsia="zh-CN"/>
              </w:rPr>
              <w:t>4</w:t>
            </w:r>
          </w:p>
        </w:tc>
        <w:tc>
          <w:tcPr>
            <w:tcW w:w="882" w:type="dxa"/>
            <w:vMerge w:val="continue"/>
            <w:tcBorders/>
          </w:tcPr>
          <w:p w14:paraId="4461F983">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74138D7D">
            <w:pPr>
              <w:ind w:left="0" w:leftChars="0" w:firstLine="0" w:firstLineChars="0"/>
              <w:rPr>
                <w:vertAlign w:val="baseli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报告审核</w:t>
            </w:r>
          </w:p>
        </w:tc>
        <w:tc>
          <w:tcPr>
            <w:tcW w:w="5126" w:type="dxa"/>
          </w:tcPr>
          <w:p w14:paraId="19EBCEE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1.可</w:t>
            </w:r>
            <w:r>
              <w:rPr>
                <w:rFonts w:hint="default" w:ascii="Times New Roman" w:hAnsi="Times New Roman" w:eastAsia="宋体" w:cs="Times New Roman"/>
                <w:b w:val="0"/>
                <w:bCs w:val="0"/>
                <w:sz w:val="24"/>
                <w:szCs w:val="24"/>
                <w:lang w:val="en-US" w:eastAsia="zh-CN"/>
              </w:rPr>
              <w:t>根据科室人员</w:t>
            </w:r>
            <w:r>
              <w:rPr>
                <w:rFonts w:hint="eastAsia" w:ascii="Times New Roman" w:hAnsi="Times New Roman" w:cs="Times New Roman"/>
                <w:b w:val="0"/>
                <w:bCs w:val="0"/>
                <w:sz w:val="24"/>
                <w:szCs w:val="24"/>
                <w:lang w:val="en-US" w:eastAsia="zh-CN"/>
              </w:rPr>
              <w:t>的</w:t>
            </w:r>
            <w:r>
              <w:rPr>
                <w:rFonts w:hint="default" w:ascii="Times New Roman" w:hAnsi="Times New Roman" w:eastAsia="宋体" w:cs="Times New Roman"/>
                <w:b w:val="0"/>
                <w:bCs w:val="0"/>
                <w:sz w:val="24"/>
                <w:szCs w:val="24"/>
                <w:lang w:val="en-US" w:eastAsia="zh-CN"/>
              </w:rPr>
              <w:t>级别和职责，设置不同的角色和权限</w:t>
            </w:r>
            <w:r>
              <w:rPr>
                <w:rFonts w:hint="eastAsia" w:ascii="Times New Roman" w:hAnsi="Times New Roman" w:eastAsia="宋体" w:cs="Times New Roman"/>
                <w:b w:val="0"/>
                <w:bCs w:val="0"/>
                <w:sz w:val="24"/>
                <w:szCs w:val="24"/>
                <w:lang w:val="en-US" w:eastAsia="zh-CN"/>
              </w:rPr>
              <w:t>。</w:t>
            </w:r>
          </w:p>
          <w:p w14:paraId="5FDABB7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支持报告</w:t>
            </w:r>
            <w:r>
              <w:rPr>
                <w:rFonts w:hint="eastAsia" w:ascii="Times New Roman" w:hAnsi="Times New Roman" w:eastAsia="宋体" w:cs="Times New Roman"/>
                <w:b w:val="0"/>
                <w:bCs w:val="0"/>
                <w:sz w:val="24"/>
                <w:szCs w:val="24"/>
                <w:lang w:val="en-US" w:eastAsia="zh-CN"/>
              </w:rPr>
              <w:t>审核</w:t>
            </w:r>
            <w:r>
              <w:rPr>
                <w:rFonts w:hint="default" w:ascii="Times New Roman" w:hAnsi="Times New Roman" w:eastAsia="宋体" w:cs="Times New Roman"/>
                <w:b w:val="0"/>
                <w:bCs w:val="0"/>
                <w:sz w:val="24"/>
                <w:szCs w:val="24"/>
                <w:lang w:val="en-US" w:eastAsia="zh-CN"/>
              </w:rPr>
              <w:t>，审核人员可对报告进行</w:t>
            </w:r>
            <w:r>
              <w:rPr>
                <w:rFonts w:hint="eastAsia" w:ascii="Times New Roman" w:hAnsi="Times New Roman" w:eastAsia="宋体" w:cs="Times New Roman"/>
                <w:b w:val="0"/>
                <w:bCs w:val="0"/>
                <w:sz w:val="24"/>
                <w:szCs w:val="24"/>
                <w:lang w:val="en-US" w:eastAsia="zh-CN"/>
              </w:rPr>
              <w:t>审核</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未经审核的报告不允许传入HIS</w:t>
            </w:r>
            <w:r>
              <w:rPr>
                <w:rFonts w:hint="eastAsia" w:ascii="Times New Roman" w:hAnsi="Times New Roman" w:eastAsia="宋体" w:cs="Times New Roman"/>
                <w:b w:val="0"/>
                <w:bCs w:val="0"/>
                <w:sz w:val="24"/>
                <w:szCs w:val="24"/>
                <w:lang w:val="en-US" w:eastAsia="zh-CN"/>
              </w:rPr>
              <w:t>。</w:t>
            </w:r>
          </w:p>
          <w:p w14:paraId="2B3617FC">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系统记录操作、软件设置及发生</w:t>
            </w:r>
            <w:r>
              <w:rPr>
                <w:rFonts w:hint="eastAsia" w:ascii="Times New Roman" w:hAnsi="Times New Roman" w:cs="Times New Roman"/>
                <w:b w:val="0"/>
                <w:bCs w:val="0"/>
                <w:sz w:val="24"/>
                <w:szCs w:val="24"/>
                <w:lang w:val="en-US" w:eastAsia="zh-CN"/>
              </w:rPr>
              <w:t>的</w:t>
            </w:r>
            <w:r>
              <w:rPr>
                <w:rFonts w:hint="default" w:ascii="Times New Roman" w:hAnsi="Times New Roman" w:eastAsia="宋体" w:cs="Times New Roman"/>
                <w:b w:val="0"/>
                <w:bCs w:val="0"/>
                <w:sz w:val="24"/>
                <w:szCs w:val="24"/>
                <w:lang w:val="en-US" w:eastAsia="zh-CN"/>
              </w:rPr>
              <w:t>错误</w:t>
            </w:r>
            <w:r>
              <w:rPr>
                <w:rFonts w:hint="eastAsia" w:ascii="Times New Roman" w:hAnsi="Times New Roman" w:cs="Times New Roman"/>
                <w:b w:val="0"/>
                <w:bCs w:val="0"/>
                <w:sz w:val="24"/>
                <w:szCs w:val="24"/>
                <w:lang w:val="en-US" w:eastAsia="zh-CN"/>
              </w:rPr>
              <w:t>，以</w:t>
            </w:r>
            <w:r>
              <w:rPr>
                <w:rFonts w:hint="default" w:ascii="Times New Roman" w:hAnsi="Times New Roman" w:eastAsia="宋体" w:cs="Times New Roman"/>
                <w:b w:val="0"/>
                <w:bCs w:val="0"/>
                <w:sz w:val="24"/>
                <w:szCs w:val="24"/>
                <w:lang w:val="en-US" w:eastAsia="zh-CN"/>
              </w:rPr>
              <w:t>日志方式保存</w:t>
            </w:r>
            <w:r>
              <w:rPr>
                <w:rFonts w:hint="eastAsia" w:ascii="Times New Roman" w:hAnsi="Times New Roman" w:eastAsia="宋体" w:cs="Times New Roman"/>
                <w:b w:val="0"/>
                <w:bCs w:val="0"/>
                <w:sz w:val="24"/>
                <w:szCs w:val="24"/>
                <w:lang w:val="en-US" w:eastAsia="zh-CN"/>
              </w:rPr>
              <w:t>。</w:t>
            </w:r>
          </w:p>
        </w:tc>
      </w:tr>
      <w:tr w14:paraId="7B8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54DFB4AE">
            <w:pPr>
              <w:ind w:firstLine="480" w:firstLineChars="200"/>
              <w:rPr>
                <w:rFonts w:hint="eastAsia" w:eastAsia="宋体" w:asciiTheme="minorAscii" w:hAnsiTheme="minorAscii" w:cstheme="minorBidi"/>
                <w:kern w:val="2"/>
                <w:sz w:val="24"/>
                <w:szCs w:val="24"/>
                <w:vertAlign w:val="baseline"/>
                <w:lang w:val="en-US" w:eastAsia="zh-CN" w:bidi="ar-SA"/>
              </w:rPr>
            </w:pPr>
            <w:r>
              <w:rPr>
                <w:rFonts w:hint="eastAsia"/>
                <w:vertAlign w:val="baseline"/>
                <w:lang w:val="en-US" w:eastAsia="zh-CN"/>
              </w:rPr>
              <w:t>5</w:t>
            </w:r>
          </w:p>
        </w:tc>
        <w:tc>
          <w:tcPr>
            <w:tcW w:w="882" w:type="dxa"/>
            <w:vMerge w:val="continue"/>
            <w:tcBorders/>
          </w:tcPr>
          <w:p w14:paraId="3BF153F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b w:val="0"/>
                <w:bCs w:val="0"/>
                <w:sz w:val="24"/>
                <w:szCs w:val="24"/>
                <w:lang w:val="en-US" w:eastAsia="zh-CN"/>
              </w:rPr>
            </w:pPr>
          </w:p>
        </w:tc>
        <w:tc>
          <w:tcPr>
            <w:tcW w:w="1667" w:type="dxa"/>
          </w:tcPr>
          <w:p w14:paraId="1CCE4C6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电子签名（电子签章）</w:t>
            </w:r>
          </w:p>
        </w:tc>
        <w:tc>
          <w:tcPr>
            <w:tcW w:w="5126" w:type="dxa"/>
          </w:tcPr>
          <w:p w14:paraId="0A5BC8A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支持图片式电子签名</w:t>
            </w:r>
            <w:r>
              <w:rPr>
                <w:rFonts w:hint="eastAsia" w:ascii="Times New Roman" w:hAnsi="Times New Roman" w:eastAsia="宋体" w:cs="Times New Roman"/>
                <w:b w:val="0"/>
                <w:bCs w:val="0"/>
                <w:sz w:val="24"/>
                <w:szCs w:val="24"/>
                <w:lang w:val="en-US" w:eastAsia="zh-CN"/>
              </w:rPr>
              <w:t>。</w:t>
            </w:r>
          </w:p>
          <w:p w14:paraId="02A093A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对接CA系统，在报告审核和打印时自动签入电子签章。</w:t>
            </w:r>
          </w:p>
        </w:tc>
      </w:tr>
      <w:tr w14:paraId="7CDE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2BBCBC47">
            <w:pPr>
              <w:ind w:firstLine="480" w:firstLineChars="200"/>
              <w:rPr>
                <w:rFonts w:hint="eastAsia" w:eastAsia="宋体" w:asciiTheme="minorAscii" w:hAnsiTheme="minorAscii" w:cstheme="minorBidi"/>
                <w:kern w:val="2"/>
                <w:sz w:val="24"/>
                <w:szCs w:val="24"/>
                <w:vertAlign w:val="baseline"/>
                <w:lang w:val="en-US" w:eastAsia="zh-CN" w:bidi="ar-SA"/>
              </w:rPr>
            </w:pPr>
            <w:r>
              <w:rPr>
                <w:rFonts w:hint="eastAsia"/>
                <w:vertAlign w:val="baseline"/>
                <w:lang w:val="en-US" w:eastAsia="zh-CN"/>
              </w:rPr>
              <w:t>6</w:t>
            </w:r>
          </w:p>
        </w:tc>
        <w:tc>
          <w:tcPr>
            <w:tcW w:w="882" w:type="dxa"/>
            <w:vMerge w:val="continue"/>
            <w:tcBorders/>
          </w:tcPr>
          <w:p w14:paraId="275E3054">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6CBC2CB2">
            <w:pPr>
              <w:ind w:left="0" w:leftChars="0" w:firstLine="0" w:firstLineChars="0"/>
              <w:rPr>
                <w:vertAlign w:val="baseli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定标管理</w:t>
            </w:r>
          </w:p>
        </w:tc>
        <w:tc>
          <w:tcPr>
            <w:tcW w:w="5126" w:type="dxa"/>
          </w:tcPr>
          <w:p w14:paraId="1ED7B91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1.可</w:t>
            </w:r>
            <w:r>
              <w:rPr>
                <w:rFonts w:hint="default" w:ascii="Times New Roman" w:hAnsi="Times New Roman" w:eastAsia="宋体" w:cs="Times New Roman"/>
                <w:b w:val="0"/>
                <w:bCs w:val="0"/>
                <w:sz w:val="24"/>
                <w:szCs w:val="24"/>
                <w:lang w:val="en-US" w:eastAsia="zh-CN"/>
              </w:rPr>
              <w:t>将定标信息存储到数据库</w:t>
            </w:r>
            <w:r>
              <w:rPr>
                <w:rFonts w:hint="eastAsia" w:ascii="Times New Roman" w:hAnsi="Times New Roman" w:eastAsia="宋体" w:cs="Times New Roman"/>
                <w:b w:val="0"/>
                <w:bCs w:val="0"/>
                <w:sz w:val="24"/>
                <w:szCs w:val="24"/>
                <w:lang w:val="en-US" w:eastAsia="zh-CN"/>
              </w:rPr>
              <w:t>。</w:t>
            </w:r>
          </w:p>
          <w:p w14:paraId="40FEE976">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支持标记当时的定标人，定标日期等信息</w:t>
            </w:r>
            <w:r>
              <w:rPr>
                <w:rFonts w:hint="eastAsia" w:ascii="Times New Roman" w:hAnsi="Times New Roman" w:eastAsia="宋体" w:cs="Times New Roman"/>
                <w:b w:val="0"/>
                <w:bCs w:val="0"/>
                <w:sz w:val="24"/>
                <w:szCs w:val="24"/>
                <w:lang w:val="en-US" w:eastAsia="zh-CN"/>
              </w:rPr>
              <w:t>。</w:t>
            </w:r>
          </w:p>
        </w:tc>
      </w:tr>
      <w:tr w14:paraId="0B6A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2FA0175B">
            <w:pPr>
              <w:ind w:firstLine="480" w:firstLineChars="200"/>
              <w:rPr>
                <w:rFonts w:hint="eastAsia" w:eastAsia="宋体" w:asciiTheme="minorAscii" w:hAnsiTheme="minorAscii" w:cstheme="minorBidi"/>
                <w:kern w:val="2"/>
                <w:sz w:val="24"/>
                <w:szCs w:val="24"/>
                <w:vertAlign w:val="baseline"/>
                <w:lang w:val="en-US" w:eastAsia="zh-CN" w:bidi="ar-SA"/>
              </w:rPr>
            </w:pPr>
            <w:r>
              <w:rPr>
                <w:rFonts w:hint="eastAsia"/>
                <w:vertAlign w:val="baseline"/>
                <w:lang w:val="en-US" w:eastAsia="zh-CN"/>
              </w:rPr>
              <w:t>7</w:t>
            </w:r>
          </w:p>
        </w:tc>
        <w:tc>
          <w:tcPr>
            <w:tcW w:w="882" w:type="dxa"/>
            <w:vMerge w:val="continue"/>
            <w:tcBorders/>
          </w:tcPr>
          <w:p w14:paraId="2E31D762">
            <w:pPr>
              <w:pStyle w:val="3"/>
              <w:numPr>
                <w:ilvl w:val="2"/>
                <w:numId w:val="0"/>
              </w:numPr>
              <w:bidi w:val="0"/>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7BF09334">
            <w:pPr>
              <w:pStyle w:val="3"/>
              <w:numPr>
                <w:ilvl w:val="2"/>
                <w:numId w:val="0"/>
              </w:numPr>
              <w:bidi w:val="0"/>
              <w:ind w:left="0" w:leftChars="0" w:firstLine="0" w:firstLineChars="0"/>
              <w:rPr>
                <w:vertAlign w:val="baseli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数据查询</w:t>
            </w:r>
          </w:p>
        </w:tc>
        <w:tc>
          <w:tcPr>
            <w:tcW w:w="5126" w:type="dxa"/>
          </w:tcPr>
          <w:p w14:paraId="62787142">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cs="Times New Roman"/>
                <w:b w:val="0"/>
                <w:bCs w:val="0"/>
                <w:sz w:val="24"/>
                <w:szCs w:val="24"/>
                <w:lang w:val="en-US" w:eastAsia="zh-CN"/>
              </w:rPr>
              <w:t>1.可</w:t>
            </w:r>
            <w:r>
              <w:rPr>
                <w:rFonts w:hint="default" w:ascii="Times New Roman" w:hAnsi="Times New Roman" w:eastAsia="宋体" w:cs="Times New Roman"/>
                <w:b w:val="0"/>
                <w:bCs w:val="0"/>
                <w:sz w:val="24"/>
                <w:szCs w:val="24"/>
                <w:lang w:val="en-US" w:eastAsia="zh-CN"/>
              </w:rPr>
              <w:t>将肺功能报告中的数据进行解析，存储到肺功能服务器的数据库中，后期</w:t>
            </w:r>
            <w:r>
              <w:rPr>
                <w:rFonts w:hint="eastAsia" w:ascii="Times New Roman" w:hAnsi="Times New Roman" w:cs="Times New Roman"/>
                <w:b w:val="0"/>
                <w:bCs w:val="0"/>
                <w:sz w:val="24"/>
                <w:szCs w:val="24"/>
                <w:lang w:val="en-US" w:eastAsia="zh-CN"/>
              </w:rPr>
              <w:t>可</w:t>
            </w:r>
            <w:r>
              <w:rPr>
                <w:rFonts w:hint="default" w:ascii="Times New Roman" w:hAnsi="Times New Roman" w:eastAsia="宋体" w:cs="Times New Roman"/>
                <w:b w:val="0"/>
                <w:bCs w:val="0"/>
                <w:sz w:val="24"/>
                <w:szCs w:val="24"/>
                <w:lang w:val="en-US" w:eastAsia="zh-CN"/>
              </w:rPr>
              <w:t>通过查询分析，对数据进行筛选，导出相应的文件</w:t>
            </w:r>
            <w:r>
              <w:rPr>
                <w:rFonts w:hint="eastAsia" w:ascii="Times New Roman" w:hAnsi="Times New Roman" w:eastAsia="宋体" w:cs="Times New Roman"/>
                <w:b w:val="0"/>
                <w:bCs w:val="0"/>
                <w:sz w:val="24"/>
                <w:szCs w:val="24"/>
                <w:lang w:val="en-US" w:eastAsia="zh-CN"/>
              </w:rPr>
              <w:t>。</w:t>
            </w:r>
          </w:p>
        </w:tc>
      </w:tr>
      <w:tr w14:paraId="1843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638BB3B7">
            <w:pPr>
              <w:ind w:firstLine="480" w:firstLineChars="200"/>
              <w:rPr>
                <w:rFonts w:hint="default" w:eastAsia="宋体" w:asciiTheme="minorAscii" w:hAnsiTheme="minorAscii" w:cstheme="minorBidi"/>
                <w:kern w:val="2"/>
                <w:sz w:val="24"/>
                <w:szCs w:val="24"/>
                <w:vertAlign w:val="baseline"/>
                <w:lang w:val="en-US" w:eastAsia="zh-CN" w:bidi="ar-SA"/>
              </w:rPr>
            </w:pPr>
            <w:r>
              <w:rPr>
                <w:rFonts w:hint="eastAsia"/>
                <w:vertAlign w:val="baseline"/>
                <w:lang w:val="en-US" w:eastAsia="zh-CN"/>
              </w:rPr>
              <w:t>8</w:t>
            </w:r>
          </w:p>
        </w:tc>
        <w:tc>
          <w:tcPr>
            <w:tcW w:w="882" w:type="dxa"/>
            <w:vMerge w:val="continue"/>
            <w:tcBorders/>
          </w:tcPr>
          <w:p w14:paraId="0FD623A6">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7515A7D7">
            <w:pPr>
              <w:ind w:left="0" w:leftChars="0" w:firstLine="0" w:firstLineChars="0"/>
              <w:rPr>
                <w:vertAlign w:val="baseline"/>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工作量统计</w:t>
            </w:r>
          </w:p>
        </w:tc>
        <w:tc>
          <w:tcPr>
            <w:tcW w:w="5126" w:type="dxa"/>
          </w:tcPr>
          <w:p w14:paraId="2F58631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t>工作报表统计，可统计每日、每周、每月工作量，并导出报表</w:t>
            </w:r>
            <w:r>
              <w:rPr>
                <w:rFonts w:hint="eastAsia" w:ascii="Times New Roman" w:hAnsi="Times New Roman" w:cs="Times New Roman"/>
                <w:b w:val="0"/>
                <w:bCs w:val="0"/>
                <w:sz w:val="24"/>
                <w:szCs w:val="24"/>
                <w:lang w:val="en-US" w:eastAsia="zh-CN"/>
              </w:rPr>
              <w:t>。</w:t>
            </w:r>
          </w:p>
          <w:p w14:paraId="64A8A91F">
            <w:pPr>
              <w:keepNext w:val="0"/>
              <w:keepLines w:val="0"/>
              <w:pageBreakBefore w:val="0"/>
              <w:widowControl w:val="0"/>
              <w:numPr>
                <w:ilvl w:val="0"/>
                <w:numId w:val="0"/>
              </w:numPr>
              <w:kinsoku/>
              <w:wordWrap/>
              <w:overflowPunct/>
              <w:topLinePunct w:val="0"/>
              <w:autoSpaceDE/>
              <w:autoSpaceDN/>
              <w:bidi w:val="0"/>
              <w:adjustRightInd/>
              <w:snapToGrid/>
              <w:textAlignment w:val="auto"/>
              <w:rPr>
                <w:vertAlign w:val="baseline"/>
              </w:rPr>
            </w:pP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支持多种工作量的统计功能，如开单科室、开单医生、操作技师等。</w:t>
            </w:r>
          </w:p>
        </w:tc>
      </w:tr>
      <w:tr w14:paraId="256A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top"/>
          </w:tcPr>
          <w:p w14:paraId="724BD67A">
            <w:pPr>
              <w:ind w:firstLine="480" w:firstLineChars="200"/>
              <w:rPr>
                <w:rFonts w:hint="default"/>
                <w:vertAlign w:val="baseline"/>
                <w:lang w:val="en-US" w:eastAsia="zh-CN"/>
              </w:rPr>
            </w:pPr>
            <w:r>
              <w:rPr>
                <w:rFonts w:hint="eastAsia"/>
                <w:vertAlign w:val="baseline"/>
                <w:lang w:val="en-US" w:eastAsia="zh-CN"/>
              </w:rPr>
              <w:t>9</w:t>
            </w:r>
          </w:p>
        </w:tc>
        <w:tc>
          <w:tcPr>
            <w:tcW w:w="882" w:type="dxa"/>
            <w:vMerge w:val="continue"/>
            <w:tcBorders/>
          </w:tcPr>
          <w:p w14:paraId="335CB114">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p>
        </w:tc>
        <w:tc>
          <w:tcPr>
            <w:tcW w:w="1667" w:type="dxa"/>
          </w:tcPr>
          <w:p w14:paraId="3E8FA9BE">
            <w:pPr>
              <w:ind w:left="0" w:leftChars="0" w:firstLine="0" w:firstLineChars="0"/>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iCs w:val="0"/>
                <w:color w:val="000000" w:themeColor="text1"/>
                <w:kern w:val="2"/>
                <w:sz w:val="24"/>
                <w:szCs w:val="24"/>
                <w:highlight w:val="none"/>
                <w:lang w:val="en-US" w:eastAsia="zh-CN" w:bidi="ar-SA"/>
                <w14:textFill>
                  <w14:solidFill>
                    <w14:schemeClr w14:val="tx1"/>
                  </w14:solidFill>
                </w14:textFill>
              </w:rPr>
              <w:t>一号通及单点登录</w:t>
            </w:r>
          </w:p>
        </w:tc>
        <w:tc>
          <w:tcPr>
            <w:tcW w:w="5126" w:type="dxa"/>
          </w:tcPr>
          <w:p w14:paraId="3F6DEA02">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1.与我院一号通服务对接，实现用户账号密码一致性。</w:t>
            </w:r>
          </w:p>
          <w:p w14:paraId="73E4B3C1">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2.支持单点登录，可对接我院系统集成应用平台。</w:t>
            </w:r>
          </w:p>
        </w:tc>
      </w:tr>
    </w:tbl>
    <w:p w14:paraId="4AA5D5EE">
      <w:pPr>
        <w:pStyle w:val="2"/>
        <w:numPr>
          <w:ilvl w:val="1"/>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kern w:val="2"/>
          <w:sz w:val="24"/>
          <w:szCs w:val="24"/>
          <w:highlight w:val="none"/>
          <w:lang w:val="en-US" w:eastAsia="zh-CN" w:bidi="ar-SA"/>
        </w:rPr>
        <w:t>1.7</w:t>
      </w:r>
      <w:r>
        <w:rPr>
          <w:rFonts w:hint="eastAsia" w:ascii="Times New Roman" w:hAnsi="Times New Roman" w:eastAsia="宋体" w:cs="Times New Roman"/>
          <w:b/>
          <w:bCs w:val="0"/>
          <w:iCs w:val="0"/>
          <w:sz w:val="24"/>
          <w:szCs w:val="24"/>
          <w:highlight w:val="none"/>
        </w:rPr>
        <w:t>服务及其他要求</w:t>
      </w:r>
    </w:p>
    <w:p w14:paraId="6DAB5F1C">
      <w:pPr>
        <w:pStyle w:val="3"/>
        <w:numPr>
          <w:ilvl w:val="2"/>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color w:val="000000" w:themeColor="text1"/>
          <w:kern w:val="2"/>
          <w:sz w:val="24"/>
          <w:szCs w:val="24"/>
          <w:highlight w:val="none"/>
          <w:lang w:val="en-US" w:eastAsia="zh-CN" w:bidi="ar-SA"/>
          <w14:textFill>
            <w14:solidFill>
              <w14:schemeClr w14:val="tx1"/>
            </w14:solidFill>
          </w14:textFill>
        </w:rPr>
        <w:t>1.7.1</w:t>
      </w:r>
      <w:r>
        <w:rPr>
          <w:rFonts w:hint="eastAsia" w:ascii="Times New Roman" w:hAnsi="Times New Roman" w:eastAsia="宋体" w:cs="Times New Roman"/>
          <w:b/>
          <w:bCs w:val="0"/>
          <w:iCs w:val="0"/>
          <w:sz w:val="24"/>
          <w:szCs w:val="24"/>
          <w:highlight w:val="none"/>
        </w:rPr>
        <w:t>项目实施</w:t>
      </w:r>
    </w:p>
    <w:p w14:paraId="76B8642C">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本项目工期</w:t>
      </w:r>
      <w:r>
        <w:rPr>
          <w:rFonts w:hint="eastAsia" w:ascii="Times New Roman" w:hAnsi="Times New Roman" w:cs="Times New Roman"/>
          <w:bCs w:val="0"/>
          <w:sz w:val="24"/>
          <w:szCs w:val="24"/>
          <w:lang w:val="en-US" w:eastAsia="zh-CN"/>
        </w:rPr>
        <w:t>90</w:t>
      </w:r>
      <w:r>
        <w:rPr>
          <w:rFonts w:hint="eastAsia" w:ascii="Times New Roman" w:hAnsi="Times New Roman" w:eastAsia="宋体" w:cs="Times New Roman"/>
          <w:bCs w:val="0"/>
          <w:sz w:val="24"/>
          <w:szCs w:val="24"/>
          <w:lang w:val="en-US" w:eastAsia="zh-CN"/>
        </w:rPr>
        <w:t>个日历天。投标人应切实做好项目进度管理规划，在确保项目质量和安全的原则下，控制项目进度，确保项目建设按期完成并投入正常运行。</w:t>
      </w:r>
    </w:p>
    <w:p w14:paraId="6C459801">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项目实施期间，投标人应根据项目建设内容和进度需要，派驻具有一定资质能力水平的成员组成项目团队对医院信息系统进行实施及服务。项目团队应配置合理，且具有较为合理明确的分工，应至少包含项目负责人、技术负责人、系统需求分析人员、系统架构设计人员、软件设计开发人员、数据库管理应用人员、系统集成应用人员、网络应用人员、软件测试人员等。</w:t>
      </w:r>
    </w:p>
    <w:p w14:paraId="1032ADE7">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考虑到医院环境的特殊性，驻场开发期间，投标人应严格遵循职业健康安全管理体系和环境管理体系要求，要求项目团队人员遵守医院的管理制度，注意健康安全管理和环境管理。</w:t>
      </w:r>
    </w:p>
    <w:p w14:paraId="79E4C19A">
      <w:pPr>
        <w:pStyle w:val="3"/>
        <w:numPr>
          <w:ilvl w:val="2"/>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color w:val="000000" w:themeColor="text1"/>
          <w:kern w:val="2"/>
          <w:sz w:val="24"/>
          <w:szCs w:val="24"/>
          <w:highlight w:val="none"/>
          <w:lang w:val="en-US" w:eastAsia="zh-CN" w:bidi="ar-SA"/>
          <w14:textFill>
            <w14:solidFill>
              <w14:schemeClr w14:val="tx1"/>
            </w14:solidFill>
          </w14:textFill>
        </w:rPr>
        <w:t>1.7.2</w:t>
      </w:r>
      <w:r>
        <w:rPr>
          <w:rFonts w:hint="eastAsia" w:ascii="Times New Roman" w:hAnsi="Times New Roman" w:eastAsia="宋体" w:cs="Times New Roman"/>
          <w:b/>
          <w:bCs w:val="0"/>
          <w:iCs w:val="0"/>
          <w:sz w:val="24"/>
          <w:szCs w:val="24"/>
          <w:highlight w:val="none"/>
        </w:rPr>
        <w:t>项目培训</w:t>
      </w:r>
    </w:p>
    <w:p w14:paraId="0CECEA9A">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项目实施期间，投标人应提供与本次项目相关的培训课程，面向各级领导、系统管理员、系统操作人员等不同群体提供系统化、定制化和有针对性的培训。</w:t>
      </w:r>
    </w:p>
    <w:p w14:paraId="08EB6779">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针对各级领导、系统管理员、系统操作人员，投标人应能分别提供一对一培训、小班培训和集中培训等不同培训方式，并实现相应的培训目的。同时考虑到疫情防控等特殊原因需要，必要时还应提供网络培训。</w:t>
      </w:r>
    </w:p>
    <w:p w14:paraId="2529C0D7">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投标人应在投标文件中提出清晰的培训计划，包括但不限于培训课程、课程时长、培训地点和人数等，并做好培训效果评估。</w:t>
      </w:r>
    </w:p>
    <w:p w14:paraId="06FB9461">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培训费用应已经包含在投标报价中，采购人不再另行付费。</w:t>
      </w:r>
    </w:p>
    <w:p w14:paraId="4F70204C">
      <w:pPr>
        <w:pStyle w:val="3"/>
        <w:numPr>
          <w:ilvl w:val="2"/>
          <w:numId w:val="0"/>
        </w:numPr>
        <w:bidi w:val="0"/>
        <w:ind w:left="0" w:leftChars="0" w:firstLine="0" w:firstLineChars="0"/>
        <w:rPr>
          <w:rFonts w:ascii="Times New Roman" w:hAnsi="Times New Roman" w:eastAsia="宋体" w:cs="Times New Roman"/>
          <w:b/>
          <w:bCs/>
          <w:iCs w:val="0"/>
          <w:sz w:val="24"/>
          <w:szCs w:val="24"/>
          <w:highlight w:val="none"/>
        </w:rPr>
      </w:pPr>
      <w:r>
        <w:rPr>
          <w:rFonts w:hint="eastAsia" w:ascii="Times New Roman" w:hAnsi="Times New Roman" w:eastAsia="宋体" w:cs="Times New Roman"/>
          <w:b/>
          <w:bCs w:val="0"/>
          <w:iCs w:val="0"/>
          <w:color w:val="000000" w:themeColor="text1"/>
          <w:kern w:val="2"/>
          <w:sz w:val="24"/>
          <w:szCs w:val="24"/>
          <w:highlight w:val="none"/>
          <w:lang w:val="en-US" w:eastAsia="zh-CN" w:bidi="ar-SA"/>
          <w14:textFill>
            <w14:solidFill>
              <w14:schemeClr w14:val="tx1"/>
            </w14:solidFill>
          </w14:textFill>
        </w:rPr>
        <w:t>1.7.3</w:t>
      </w:r>
      <w:r>
        <w:rPr>
          <w:rFonts w:hint="eastAsia" w:ascii="Times New Roman" w:hAnsi="Times New Roman" w:eastAsia="宋体" w:cs="Times New Roman"/>
          <w:b/>
          <w:bCs/>
          <w:iCs w:val="0"/>
          <w:color w:val="000000" w:themeColor="text1"/>
          <w:kern w:val="2"/>
          <w:sz w:val="24"/>
          <w:szCs w:val="24"/>
          <w:highlight w:val="none"/>
          <w:lang w:val="en-US" w:eastAsia="zh-CN" w:bidi="ar-SA"/>
          <w14:textFill>
            <w14:solidFill>
              <w14:schemeClr w14:val="tx1"/>
            </w14:solidFill>
          </w14:textFill>
        </w:rPr>
        <w:t>项目</w:t>
      </w:r>
      <w:r>
        <w:rPr>
          <w:rFonts w:hint="eastAsia" w:ascii="Times New Roman" w:hAnsi="Times New Roman" w:eastAsia="宋体" w:cs="Times New Roman"/>
          <w:b/>
          <w:bCs/>
          <w:iCs w:val="0"/>
          <w:sz w:val="24"/>
          <w:szCs w:val="24"/>
          <w:highlight w:val="none"/>
        </w:rPr>
        <w:t>验收</w:t>
      </w:r>
    </w:p>
    <w:p w14:paraId="335CAFE7">
      <w:pPr>
        <w:bidi w:val="0"/>
        <w:rPr>
          <w:rFonts w:hint="eastAsia" w:eastAsia="宋体"/>
          <w:lang w:val="en-US" w:eastAsia="zh-CN"/>
        </w:rPr>
      </w:pPr>
      <w:r>
        <w:rPr>
          <w:rFonts w:hint="eastAsia" w:eastAsia="宋体"/>
          <w:lang w:val="en-US" w:eastAsia="zh-CN"/>
        </w:rPr>
        <w:t>本项目采用整体验收的方式。</w:t>
      </w:r>
    </w:p>
    <w:p w14:paraId="1E9E473D">
      <w:pPr>
        <w:bidi w:val="0"/>
        <w:rPr>
          <w:rFonts w:hint="default" w:eastAsia="宋体"/>
          <w:lang w:val="en-US" w:eastAsia="zh-CN"/>
        </w:rPr>
      </w:pPr>
      <w:r>
        <w:rPr>
          <w:rFonts w:hint="eastAsia"/>
          <w:lang w:val="en-US" w:eastAsia="zh-CN"/>
        </w:rPr>
        <w:t>系统完成安装调试工作后，</w:t>
      </w:r>
      <w:r>
        <w:rPr>
          <w:rFonts w:hint="default" w:ascii="Times New Roman" w:hAnsi="Times New Roman" w:eastAsia="宋体" w:cs="Times New Roman"/>
          <w:color w:val="000000"/>
          <w:sz w:val="24"/>
          <w:szCs w:val="24"/>
          <w:highlight w:val="none"/>
          <w:lang w:val="en-US" w:eastAsia="zh-CN"/>
        </w:rPr>
        <w:t>中标人向采购人书面提</w:t>
      </w:r>
      <w:r>
        <w:rPr>
          <w:rFonts w:hint="default" w:ascii="Times New Roman" w:hAnsi="Times New Roman" w:cs="Times New Roman"/>
          <w:color w:val="000000"/>
          <w:sz w:val="24"/>
          <w:szCs w:val="24"/>
          <w:highlight w:val="none"/>
          <w:lang w:eastAsia="zh-CN"/>
        </w:rPr>
        <w:t>交</w:t>
      </w:r>
      <w:r>
        <w:rPr>
          <w:rFonts w:hint="eastAsia" w:ascii="Times New Roman" w:hAnsi="Times New Roman" w:cs="Times New Roman"/>
          <w:color w:val="000000"/>
          <w:sz w:val="24"/>
          <w:szCs w:val="24"/>
          <w:highlight w:val="none"/>
          <w:lang w:val="en-US" w:eastAsia="zh-CN"/>
        </w:rPr>
        <w:t>试运行申请。系统稳定试运行三个月后，</w:t>
      </w:r>
      <w:r>
        <w:rPr>
          <w:rFonts w:hint="default" w:ascii="Times New Roman" w:hAnsi="Times New Roman" w:eastAsia="宋体" w:cs="Times New Roman"/>
          <w:color w:val="000000"/>
          <w:sz w:val="24"/>
          <w:szCs w:val="24"/>
          <w:highlight w:val="none"/>
          <w:lang w:val="en-US" w:eastAsia="zh-CN"/>
        </w:rPr>
        <w:t>中标人向采购人书面提</w:t>
      </w:r>
      <w:r>
        <w:rPr>
          <w:rFonts w:hint="default" w:ascii="Times New Roman" w:hAnsi="Times New Roman" w:cs="Times New Roman"/>
          <w:color w:val="000000"/>
          <w:sz w:val="24"/>
          <w:szCs w:val="24"/>
          <w:highlight w:val="none"/>
          <w:lang w:eastAsia="zh-CN"/>
        </w:rPr>
        <w:t>交</w:t>
      </w:r>
      <w:r>
        <w:rPr>
          <w:rFonts w:hint="eastAsia" w:ascii="Times New Roman" w:hAnsi="Times New Roman" w:cs="Times New Roman"/>
          <w:color w:val="000000"/>
          <w:sz w:val="24"/>
          <w:szCs w:val="24"/>
          <w:highlight w:val="none"/>
          <w:lang w:val="en-US" w:eastAsia="zh-CN"/>
        </w:rPr>
        <w:t>验收</w:t>
      </w:r>
      <w:r>
        <w:rPr>
          <w:rFonts w:hint="default" w:ascii="Times New Roman" w:hAnsi="Times New Roman" w:eastAsia="宋体" w:cs="Times New Roman"/>
          <w:color w:val="000000"/>
          <w:sz w:val="24"/>
          <w:szCs w:val="24"/>
          <w:highlight w:val="none"/>
          <w:lang w:val="en-US" w:eastAsia="zh-CN"/>
        </w:rPr>
        <w:t>申请</w:t>
      </w:r>
      <w:r>
        <w:rPr>
          <w:rFonts w:hint="default" w:ascii="Times New Roman" w:hAnsi="Times New Roman" w:cs="Times New Roman"/>
          <w:color w:val="000000"/>
          <w:sz w:val="24"/>
          <w:szCs w:val="24"/>
          <w:highlight w:val="none"/>
          <w:lang w:eastAsia="zh-CN"/>
        </w:rPr>
        <w:t>及相关文档</w:t>
      </w:r>
      <w:r>
        <w:rPr>
          <w:rFonts w:hint="default" w:ascii="Times New Roman" w:hAnsi="Times New Roman" w:eastAsia="宋体"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采购人对项目进行验收。</w:t>
      </w:r>
    </w:p>
    <w:p w14:paraId="30D2DE60">
      <w:pPr>
        <w:pStyle w:val="3"/>
        <w:numPr>
          <w:ilvl w:val="2"/>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color w:val="000000" w:themeColor="text1"/>
          <w:kern w:val="2"/>
          <w:sz w:val="24"/>
          <w:szCs w:val="24"/>
          <w:highlight w:val="none"/>
          <w:lang w:val="en-US" w:eastAsia="zh-CN" w:bidi="ar-SA"/>
          <w14:textFill>
            <w14:solidFill>
              <w14:schemeClr w14:val="tx1"/>
            </w14:solidFill>
          </w14:textFill>
        </w:rPr>
        <w:t>1.7.4</w:t>
      </w:r>
      <w:r>
        <w:rPr>
          <w:rFonts w:hint="eastAsia" w:ascii="Times New Roman" w:hAnsi="Times New Roman" w:eastAsia="宋体" w:cs="Times New Roman"/>
          <w:b/>
          <w:bCs w:val="0"/>
          <w:iCs w:val="0"/>
          <w:sz w:val="24"/>
          <w:szCs w:val="24"/>
          <w:highlight w:val="none"/>
        </w:rPr>
        <w:t>售后服务</w:t>
      </w:r>
    </w:p>
    <w:p w14:paraId="13DE5E0E">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投标人应具备与本项目匹配的服务能力，并合理配备服务负责人和服务人员，以响应项目医院的技术服务要求。</w:t>
      </w:r>
    </w:p>
    <w:p w14:paraId="4F357C09">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本项目质保期为签订项目竣工报告之日起两年，并提供：</w:t>
      </w:r>
    </w:p>
    <w:p w14:paraId="47545917">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（1）免费升级服务。</w:t>
      </w:r>
    </w:p>
    <w:p w14:paraId="2BC8C055">
      <w:pPr>
        <w:bidi w:val="0"/>
        <w:rPr>
          <w:rFonts w:hint="default"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（2）至少提供3次相关培训课程。</w:t>
      </w:r>
    </w:p>
    <w:p w14:paraId="0009E878">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（3）每个季度提供一次数据库、软件服务巡检。</w:t>
      </w:r>
    </w:p>
    <w:p w14:paraId="6BBED831">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（4）质保期内必须免费为医院提供个性化需求和软件接口的开发服务。</w:t>
      </w:r>
    </w:p>
    <w:p w14:paraId="2D600171">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工程建设期间及质保期均属于免费服务期，免费服务期内所发生的一切费用包括系统技术支持，系统维护或升级，接口对接，人员交通，差旅服务等费用全部包含在中标价内。免费服务期满后，投标人向业主提供如质保期内的售后服务，并经双方协商后收取相应费用。收费标准参照《海南省政务信息化项目投资编制标准（试行）》，如后续政府关于维保费的相关规定有变化，按政府最新规定执行。《海南省政务信息化项目投资编制标准（试行）》中，软件运维费=运维对象IT资产总额*运维费率*运维年限系数。其中，运维费率取值不高于5%，运维年限系数按下表执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169"/>
        <w:gridCol w:w="2169"/>
        <w:gridCol w:w="2484"/>
      </w:tblGrid>
      <w:tr w14:paraId="7658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00" w:type="dxa"/>
          </w:tcPr>
          <w:p w14:paraId="7614850C">
            <w:pPr>
              <w:adjustRightInd w:val="0"/>
              <w:snapToGrid w:val="0"/>
              <w:spacing w:before="156" w:beforeLines="50" w:after="156" w:afterLines="50" w:line="360" w:lineRule="auto"/>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使用年限</w:t>
            </w:r>
          </w:p>
        </w:tc>
        <w:tc>
          <w:tcPr>
            <w:tcW w:w="2169" w:type="dxa"/>
          </w:tcPr>
          <w:p w14:paraId="480FAE47">
            <w:pPr>
              <w:adjustRightInd w:val="0"/>
              <w:snapToGrid w:val="0"/>
              <w:spacing w:before="156" w:beforeLines="50" w:after="156" w:afterLines="50" w:line="360" w:lineRule="auto"/>
              <w:ind w:left="0" w:leftChars="0" w:firstLine="0" w:firstLineChars="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质保期后第1、2年</w:t>
            </w:r>
          </w:p>
        </w:tc>
        <w:tc>
          <w:tcPr>
            <w:tcW w:w="2169" w:type="dxa"/>
          </w:tcPr>
          <w:p w14:paraId="7FF09313">
            <w:pPr>
              <w:adjustRightInd w:val="0"/>
              <w:snapToGrid w:val="0"/>
              <w:spacing w:before="156" w:beforeLines="50" w:after="156" w:afterLines="50" w:line="360" w:lineRule="auto"/>
              <w:ind w:left="0" w:leftChars="0" w:firstLine="0" w:firstLineChars="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质保期后第3、4年</w:t>
            </w:r>
          </w:p>
        </w:tc>
        <w:tc>
          <w:tcPr>
            <w:tcW w:w="2484" w:type="dxa"/>
          </w:tcPr>
          <w:p w14:paraId="275B0840">
            <w:pPr>
              <w:adjustRightInd w:val="0"/>
              <w:snapToGrid w:val="0"/>
              <w:spacing w:before="156" w:beforeLines="50" w:after="156" w:afterLines="50" w:line="360" w:lineRule="auto"/>
              <w:ind w:left="0" w:leftChars="0" w:firstLine="0" w:firstLineChars="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质保期后第5年及以上</w:t>
            </w:r>
          </w:p>
        </w:tc>
      </w:tr>
      <w:tr w14:paraId="4E54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14:paraId="1C6A32EC">
            <w:pPr>
              <w:adjustRightInd w:val="0"/>
              <w:snapToGrid w:val="0"/>
              <w:spacing w:before="156" w:beforeLines="50" w:after="156" w:afterLines="50" w:line="360" w:lineRule="auto"/>
              <w:ind w:left="0" w:leftChars="0" w:firstLine="0" w:firstLineChars="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运维年限系数</w:t>
            </w:r>
          </w:p>
        </w:tc>
        <w:tc>
          <w:tcPr>
            <w:tcW w:w="2169" w:type="dxa"/>
          </w:tcPr>
          <w:p w14:paraId="39E42F87">
            <w:pPr>
              <w:adjustRightInd w:val="0"/>
              <w:snapToGrid w:val="0"/>
              <w:spacing w:before="156" w:beforeLines="50" w:after="156" w:afterLines="50" w:line="360" w:lineRule="auto"/>
              <w:ind w:firstLine="480" w:firstLineChars="20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1</w:t>
            </w:r>
          </w:p>
        </w:tc>
        <w:tc>
          <w:tcPr>
            <w:tcW w:w="2169" w:type="dxa"/>
          </w:tcPr>
          <w:p w14:paraId="01E4AAC6">
            <w:pPr>
              <w:adjustRightInd w:val="0"/>
              <w:snapToGrid w:val="0"/>
              <w:spacing w:before="156" w:beforeLines="50" w:after="156" w:afterLines="50" w:line="360" w:lineRule="auto"/>
              <w:ind w:firstLine="480" w:firstLineChars="20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1.1</w:t>
            </w:r>
          </w:p>
        </w:tc>
        <w:tc>
          <w:tcPr>
            <w:tcW w:w="2484" w:type="dxa"/>
          </w:tcPr>
          <w:p w14:paraId="1D637C28">
            <w:pPr>
              <w:adjustRightInd w:val="0"/>
              <w:snapToGrid w:val="0"/>
              <w:spacing w:before="156" w:beforeLines="50" w:after="156" w:afterLines="50" w:line="360" w:lineRule="auto"/>
              <w:ind w:firstLine="480" w:firstLineChars="200"/>
              <w:jc w:val="left"/>
              <w:rPr>
                <w:rFonts w:hint="default" w:ascii="Times New Roman" w:hAnsi="Times New Roman" w:eastAsia="宋体" w:cs="Times New Roman"/>
                <w:b w:val="0"/>
                <w:bCs w:val="0"/>
                <w:iCs w:val="0"/>
                <w:sz w:val="24"/>
                <w:szCs w:val="24"/>
                <w:highlight w:val="none"/>
                <w:lang w:val="en-US" w:eastAsia="zh-CN"/>
              </w:rPr>
            </w:pPr>
            <w:r>
              <w:rPr>
                <w:rFonts w:hint="eastAsia" w:ascii="Times New Roman" w:hAnsi="Times New Roman" w:eastAsia="宋体" w:cs="Times New Roman"/>
                <w:b w:val="0"/>
                <w:bCs w:val="0"/>
                <w:iCs w:val="0"/>
                <w:sz w:val="24"/>
                <w:szCs w:val="24"/>
                <w:highlight w:val="none"/>
                <w:lang w:val="en-US" w:eastAsia="zh-CN"/>
              </w:rPr>
              <w:t>1.2</w:t>
            </w:r>
          </w:p>
        </w:tc>
      </w:tr>
    </w:tbl>
    <w:p w14:paraId="23BA6594">
      <w:pPr>
        <w:bidi w:val="0"/>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投标人必须提供7*24小时技术支持热线电话（固话，手机）。当发生故障时，自报障时起算，1小时内响应，4小时内解决，若远程维护无法解决，投标人应安排人员在48小时内到达现场处理故障；维保期内，投标人向采购人提供免费软件升级和维护服务；维保期内，若因为政策变动而导致系统功能需要重建，则双方共同协商制订费用收取标准；若因为政策变动而导致系统功能需要增加或者修改，则包含在保修业务范围内。</w:t>
      </w:r>
    </w:p>
    <w:p w14:paraId="5E6624A1">
      <w:pPr>
        <w:pStyle w:val="3"/>
        <w:numPr>
          <w:ilvl w:val="2"/>
          <w:numId w:val="0"/>
        </w:numPr>
        <w:bidi w:val="0"/>
        <w:ind w:left="0" w:leftChars="0" w:firstLine="0" w:firstLineChars="0"/>
        <w:rPr>
          <w:rFonts w:ascii="Times New Roman" w:hAnsi="Times New Roman" w:eastAsia="宋体" w:cs="Times New Roman"/>
          <w:b/>
          <w:bCs w:val="0"/>
          <w:iCs w:val="0"/>
          <w:sz w:val="24"/>
          <w:szCs w:val="24"/>
          <w:highlight w:val="none"/>
        </w:rPr>
      </w:pPr>
      <w:r>
        <w:rPr>
          <w:rFonts w:hint="eastAsia" w:ascii="Times New Roman" w:hAnsi="Times New Roman" w:eastAsia="宋体" w:cs="Times New Roman"/>
          <w:b/>
          <w:bCs w:val="0"/>
          <w:iCs w:val="0"/>
          <w:color w:val="000000" w:themeColor="text1"/>
          <w:kern w:val="2"/>
          <w:sz w:val="24"/>
          <w:szCs w:val="24"/>
          <w:highlight w:val="none"/>
          <w:lang w:val="en-US" w:eastAsia="zh-CN" w:bidi="ar-SA"/>
          <w14:textFill>
            <w14:solidFill>
              <w14:schemeClr w14:val="tx1"/>
            </w14:solidFill>
          </w14:textFill>
        </w:rPr>
        <w:t>1.7.5</w:t>
      </w:r>
      <w:r>
        <w:rPr>
          <w:rFonts w:hint="eastAsia" w:ascii="Times New Roman" w:hAnsi="Times New Roman" w:eastAsia="宋体" w:cs="Times New Roman"/>
          <w:b/>
          <w:bCs w:val="0"/>
          <w:iCs w:val="0"/>
          <w:sz w:val="24"/>
          <w:szCs w:val="24"/>
          <w:highlight w:val="none"/>
        </w:rPr>
        <w:t>付款方式</w:t>
      </w:r>
    </w:p>
    <w:p w14:paraId="45BE8EDF">
      <w:pPr>
        <w:bidi w:val="0"/>
        <w:rPr>
          <w:rFonts w:hint="eastAsia" w:eastAsia="宋体"/>
          <w:lang w:val="en-US" w:eastAsia="zh-CN"/>
        </w:rPr>
      </w:pPr>
      <w:r>
        <w:rPr>
          <w:rFonts w:hint="eastAsia" w:eastAsia="宋体"/>
          <w:lang w:val="en-US" w:eastAsia="zh-CN"/>
        </w:rPr>
        <w:t>本项目所有款项均以人民币支付，项目合同总价以中标价为准</w:t>
      </w:r>
      <w:r>
        <w:rPr>
          <w:rFonts w:hint="eastAsia"/>
          <w:lang w:val="en-US" w:eastAsia="zh-CN"/>
        </w:rPr>
        <w:t>，</w:t>
      </w:r>
      <w:r>
        <w:rPr>
          <w:rFonts w:hint="eastAsia" w:eastAsia="宋体"/>
          <w:lang w:val="en-US" w:eastAsia="zh-CN"/>
        </w:rPr>
        <w:t>付款方式如下：</w:t>
      </w:r>
    </w:p>
    <w:p w14:paraId="2B025FCF">
      <w:pPr>
        <w:bidi w:val="0"/>
        <w:spacing w:line="360" w:lineRule="auto"/>
        <w:ind w:firstLine="480" w:firstLineChars="200"/>
        <w:rPr>
          <w:rFonts w:hint="eastAsia" w:eastAsia="宋体" w:asciiTheme="minorAscii" w:hAnsiTheme="minorAscii"/>
          <w:sz w:val="24"/>
          <w:lang w:val="en-US" w:eastAsia="zh-CN"/>
        </w:rPr>
      </w:pPr>
      <w:r>
        <w:rPr>
          <w:rFonts w:hint="eastAsia"/>
          <w:sz w:val="24"/>
          <w:lang w:val="en-US" w:eastAsia="zh-CN"/>
        </w:rPr>
        <w:t>1、系统完成安装调试工作，稳定试运行三个月后，符合合同规定，中标人</w:t>
      </w:r>
      <w:r>
        <w:rPr>
          <w:rFonts w:hint="eastAsia" w:eastAsia="宋体" w:asciiTheme="minorAscii" w:hAnsiTheme="minorAscii"/>
          <w:sz w:val="24"/>
          <w:lang w:val="en-US" w:eastAsia="zh-CN"/>
        </w:rPr>
        <w:t>向</w:t>
      </w:r>
      <w:r>
        <w:rPr>
          <w:rFonts w:hint="eastAsia"/>
          <w:sz w:val="24"/>
          <w:lang w:val="en-US" w:eastAsia="zh-CN"/>
        </w:rPr>
        <w:t>采购人</w:t>
      </w:r>
      <w:r>
        <w:rPr>
          <w:rFonts w:hint="eastAsia" w:eastAsia="宋体" w:asciiTheme="minorAscii" w:hAnsiTheme="minorAscii"/>
          <w:sz w:val="24"/>
          <w:lang w:val="en-US" w:eastAsia="zh-CN"/>
        </w:rPr>
        <w:t>书面提交</w:t>
      </w:r>
      <w:r>
        <w:rPr>
          <w:rFonts w:hint="eastAsia"/>
          <w:sz w:val="24"/>
          <w:lang w:val="en-US" w:eastAsia="zh-CN"/>
        </w:rPr>
        <w:t>验收</w:t>
      </w:r>
      <w:r>
        <w:rPr>
          <w:rFonts w:hint="eastAsia" w:eastAsia="宋体" w:asciiTheme="minorAscii" w:hAnsiTheme="minorAscii"/>
          <w:sz w:val="24"/>
          <w:lang w:val="en-US" w:eastAsia="zh-CN"/>
        </w:rPr>
        <w:t>申请。经采购人验收合格后，凭中标人提供的正式有效的含税发票，采购人办理相关手续后，支付合同总额的</w:t>
      </w:r>
      <w:r>
        <w:rPr>
          <w:rFonts w:hint="eastAsia" w:eastAsia="宋体" w:asciiTheme="minorAscii" w:hAnsiTheme="minorAscii"/>
          <w:sz w:val="24"/>
          <w:u w:val="single"/>
          <w:lang w:val="en-US" w:eastAsia="zh-CN"/>
        </w:rPr>
        <w:t xml:space="preserve"> </w:t>
      </w:r>
      <w:r>
        <w:rPr>
          <w:rFonts w:hint="eastAsia"/>
          <w:sz w:val="24"/>
          <w:u w:val="single"/>
          <w:lang w:val="en-US" w:eastAsia="zh-CN"/>
        </w:rPr>
        <w:t xml:space="preserve"> 95 </w:t>
      </w:r>
      <w:r>
        <w:rPr>
          <w:rFonts w:hint="eastAsia" w:eastAsia="宋体" w:asciiTheme="minorAscii" w:hAnsiTheme="minorAscii"/>
          <w:sz w:val="24"/>
          <w:u w:val="single"/>
          <w:lang w:val="en-US" w:eastAsia="zh-CN"/>
        </w:rPr>
        <w:t xml:space="preserve"> </w:t>
      </w:r>
      <w:r>
        <w:rPr>
          <w:rFonts w:hint="eastAsia" w:eastAsia="宋体" w:asciiTheme="minorAscii" w:hAnsiTheme="minorAscii"/>
          <w:sz w:val="24"/>
          <w:lang w:val="en-US" w:eastAsia="zh-CN"/>
        </w:rPr>
        <w:t>%；</w:t>
      </w:r>
    </w:p>
    <w:p w14:paraId="07A2F2B6">
      <w:pPr>
        <w:bidi w:val="0"/>
        <w:spacing w:line="360" w:lineRule="auto"/>
        <w:ind w:firstLine="480" w:firstLineChars="200"/>
        <w:rPr>
          <w:rFonts w:hint="eastAsia" w:eastAsia="宋体" w:asciiTheme="minorAscii" w:hAnsiTheme="minorAscii"/>
          <w:sz w:val="24"/>
          <w:lang w:val="en-US" w:eastAsia="zh-CN"/>
        </w:rPr>
      </w:pPr>
      <w:r>
        <w:rPr>
          <w:rFonts w:hint="eastAsia"/>
          <w:sz w:val="24"/>
          <w:lang w:val="en-US" w:eastAsia="zh-CN"/>
        </w:rPr>
        <w:t>2</w:t>
      </w:r>
      <w:r>
        <w:rPr>
          <w:rFonts w:hint="eastAsia" w:eastAsia="宋体" w:asciiTheme="minorAscii" w:hAnsiTheme="minorAscii"/>
          <w:sz w:val="24"/>
          <w:lang w:val="en-US" w:eastAsia="zh-CN"/>
        </w:rPr>
        <w:t>、剩余合同总金额的</w:t>
      </w:r>
      <w:r>
        <w:rPr>
          <w:rFonts w:hint="eastAsia" w:eastAsia="宋体" w:asciiTheme="minorAscii" w:hAnsiTheme="minorAscii"/>
          <w:sz w:val="24"/>
          <w:u w:val="single"/>
          <w:lang w:val="en-US" w:eastAsia="zh-CN"/>
        </w:rPr>
        <w:t>5</w:t>
      </w:r>
      <w:r>
        <w:rPr>
          <w:rFonts w:hint="eastAsia" w:eastAsia="宋体" w:asciiTheme="minorAscii" w:hAnsiTheme="minorAscii"/>
          <w:sz w:val="24"/>
          <w:lang w:val="en-US" w:eastAsia="zh-CN"/>
        </w:rPr>
        <w:t>%合同款转为质保金，质保期结束后，经采购人相关部门对中标人质保服务进行评价，评价为合格后凭中标人提供的正式含税发票，采购人办理相关手续后，支付合同总额的</w:t>
      </w:r>
      <w:r>
        <w:rPr>
          <w:rFonts w:hint="eastAsia" w:eastAsia="宋体" w:asciiTheme="minorAscii" w:hAnsiTheme="minorAscii"/>
          <w:sz w:val="24"/>
          <w:u w:val="single"/>
          <w:lang w:val="en-US" w:eastAsia="zh-CN"/>
        </w:rPr>
        <w:t>5</w:t>
      </w:r>
      <w:r>
        <w:rPr>
          <w:rFonts w:hint="eastAsia" w:eastAsia="宋体" w:asciiTheme="minorAscii" w:hAnsiTheme="minorAscii"/>
          <w:sz w:val="24"/>
          <w:lang w:val="en-US" w:eastAsia="zh-CN"/>
        </w:rPr>
        <w:t>%；</w:t>
      </w:r>
    </w:p>
    <w:p w14:paraId="688A3FB7">
      <w:pPr>
        <w:bidi w:val="0"/>
        <w:rPr>
          <w:rFonts w:hint="eastAsia" w:ascii="Times New Roman" w:hAnsi="Times New Roman" w:eastAsia="宋体" w:cs="Times New Roman"/>
          <w:bCs w:val="0"/>
          <w:sz w:val="24"/>
          <w:szCs w:val="24"/>
          <w:lang w:val="en-US" w:eastAsia="zh-CN"/>
        </w:rPr>
      </w:pPr>
    </w:p>
    <w:p w14:paraId="4188E741">
      <w:pPr>
        <w:bidi w:val="0"/>
        <w:rPr>
          <w:rFonts w:hint="eastAsia" w:ascii="Times New Roman" w:hAnsi="Times New Roman" w:eastAsia="宋体" w:cs="Times New Roman"/>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DE2B3"/>
    <w:multiLevelType w:val="singleLevel"/>
    <w:tmpl w:val="D58DE2B3"/>
    <w:lvl w:ilvl="0" w:tentative="0">
      <w:start w:val="1"/>
      <w:numFmt w:val="decimal"/>
      <w:lvlText w:val="%1)"/>
      <w:lvlJc w:val="left"/>
      <w:pPr>
        <w:ind w:left="567" w:hanging="425"/>
      </w:pPr>
      <w:rPr>
        <w:rFonts w:hint="default"/>
        <w:b w:val="0"/>
        <w:bCs w:val="0"/>
      </w:rPr>
    </w:lvl>
  </w:abstractNum>
  <w:abstractNum w:abstractNumId="1">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2"/>
      <w:lvlText w:val="%1.%2"/>
      <w:lvlJc w:val="left"/>
      <w:pPr>
        <w:ind w:left="0" w:firstLine="0"/>
      </w:pPr>
      <w:rPr>
        <w:rFonts w:hint="eastAsia"/>
      </w:rPr>
    </w:lvl>
    <w:lvl w:ilvl="2" w:tentative="0">
      <w:start w:val="1"/>
      <w:numFmt w:val="decimal"/>
      <w:pStyle w:val="3"/>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4"/>
      <w:lvlText w:val="%1.%2.%3.%4"/>
      <w:lvlJc w:val="left"/>
      <w:pPr>
        <w:ind w:left="0" w:firstLine="0"/>
      </w:pPr>
      <w:rPr>
        <w:rFonts w:hint="eastAsia"/>
      </w:rPr>
    </w:lvl>
    <w:lvl w:ilvl="4" w:tentative="0">
      <w:start w:val="1"/>
      <w:numFmt w:val="decimal"/>
      <w:pStyle w:val="5"/>
      <w:lvlText w:val="%1.%2.%3.%4.%5"/>
      <w:lvlJc w:val="left"/>
      <w:pPr>
        <w:ind w:left="0" w:firstLine="0"/>
      </w:pPr>
      <w:rPr>
        <w:rFonts w:hint="eastAsia"/>
      </w:rPr>
    </w:lvl>
    <w:lvl w:ilvl="5" w:tentative="0">
      <w:start w:val="1"/>
      <w:numFmt w:val="decimal"/>
      <w:pStyle w:val="6"/>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0F271647"/>
    <w:rsid w:val="0778723E"/>
    <w:rsid w:val="07F341CA"/>
    <w:rsid w:val="095D2247"/>
    <w:rsid w:val="0A8825A2"/>
    <w:rsid w:val="0DD71E98"/>
    <w:rsid w:val="0E2A5E1E"/>
    <w:rsid w:val="0F271647"/>
    <w:rsid w:val="0F282A3B"/>
    <w:rsid w:val="11BC1DE4"/>
    <w:rsid w:val="189917BF"/>
    <w:rsid w:val="1B3721C8"/>
    <w:rsid w:val="1B4122E7"/>
    <w:rsid w:val="1E57604D"/>
    <w:rsid w:val="21B71303"/>
    <w:rsid w:val="27C4641E"/>
    <w:rsid w:val="28231594"/>
    <w:rsid w:val="2B2E3144"/>
    <w:rsid w:val="2E416B78"/>
    <w:rsid w:val="2FC168E4"/>
    <w:rsid w:val="38926838"/>
    <w:rsid w:val="3C34571D"/>
    <w:rsid w:val="42A609A5"/>
    <w:rsid w:val="447E03A0"/>
    <w:rsid w:val="45EA6A80"/>
    <w:rsid w:val="480C33A5"/>
    <w:rsid w:val="48763A80"/>
    <w:rsid w:val="48904B42"/>
    <w:rsid w:val="491C63D6"/>
    <w:rsid w:val="4DD12141"/>
    <w:rsid w:val="4DDB184F"/>
    <w:rsid w:val="4E326A3F"/>
    <w:rsid w:val="52222C50"/>
    <w:rsid w:val="5229044D"/>
    <w:rsid w:val="552E31BD"/>
    <w:rsid w:val="59285914"/>
    <w:rsid w:val="625338F5"/>
    <w:rsid w:val="64FD2077"/>
    <w:rsid w:val="659A6BA8"/>
    <w:rsid w:val="6AC8502A"/>
    <w:rsid w:val="6C514785"/>
    <w:rsid w:val="77112A42"/>
    <w:rsid w:val="789755F7"/>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eastAsia="宋体" w:asciiTheme="minorAscii" w:hAnsiTheme="minorAscii" w:cstheme="minorBidi"/>
      <w:kern w:val="2"/>
      <w:sz w:val="24"/>
      <w:szCs w:val="24"/>
      <w:lang w:val="en-US" w:eastAsia="zh-CN" w:bidi="ar-SA"/>
    </w:rPr>
  </w:style>
  <w:style w:type="paragraph" w:styleId="2">
    <w:name w:val="heading 2"/>
    <w:basedOn w:val="1"/>
    <w:next w:val="1"/>
    <w:unhideWhenUsed/>
    <w:qFormat/>
    <w:uiPriority w:val="0"/>
    <w:pPr>
      <w:keepNext/>
      <w:keepLines/>
      <w:numPr>
        <w:ilvl w:val="1"/>
        <w:numId w:val="1"/>
      </w:numPr>
      <w:spacing w:line="360" w:lineRule="auto"/>
      <w:ind w:firstLineChars="0"/>
      <w:outlineLvl w:val="1"/>
    </w:pPr>
    <w:rPr>
      <w:rFonts w:eastAsia="黑体" w:asciiTheme="majorAscii" w:hAnsiTheme="majorAscii" w:cstheme="majorBidi"/>
      <w:b/>
      <w:bCs/>
      <w:sz w:val="30"/>
      <w:szCs w:val="32"/>
    </w:rPr>
  </w:style>
  <w:style w:type="paragraph" w:styleId="3">
    <w:name w:val="heading 3"/>
    <w:basedOn w:val="1"/>
    <w:next w:val="1"/>
    <w:unhideWhenUsed/>
    <w:qFormat/>
    <w:uiPriority w:val="0"/>
    <w:pPr>
      <w:keepNext/>
      <w:keepLines/>
      <w:numPr>
        <w:ilvl w:val="2"/>
        <w:numId w:val="1"/>
      </w:numPr>
      <w:spacing w:line="360" w:lineRule="auto"/>
      <w:ind w:firstLineChars="0"/>
      <w:outlineLvl w:val="2"/>
    </w:pPr>
    <w:rPr>
      <w:rFonts w:eastAsia="黑体"/>
      <w:b/>
      <w:bCs/>
      <w:sz w:val="28"/>
      <w:szCs w:val="32"/>
    </w:rPr>
  </w:style>
  <w:style w:type="paragraph" w:styleId="4">
    <w:name w:val="heading 4"/>
    <w:basedOn w:val="1"/>
    <w:next w:val="1"/>
    <w:unhideWhenUsed/>
    <w:qFormat/>
    <w:uiPriority w:val="0"/>
    <w:pPr>
      <w:keepNext/>
      <w:keepLines/>
      <w:numPr>
        <w:ilvl w:val="3"/>
        <w:numId w:val="1"/>
      </w:numPr>
      <w:spacing w:line="360" w:lineRule="auto"/>
      <w:ind w:firstLineChars="0"/>
      <w:outlineLvl w:val="3"/>
    </w:pPr>
    <w:rPr>
      <w:rFonts w:eastAsia="黑体" w:asciiTheme="majorAscii" w:hAnsiTheme="majorAscii" w:cstheme="majorBidi"/>
      <w:b/>
      <w:bCs/>
      <w:sz w:val="28"/>
      <w:szCs w:val="28"/>
    </w:rPr>
  </w:style>
  <w:style w:type="paragraph" w:styleId="5">
    <w:name w:val="heading 5"/>
    <w:basedOn w:val="1"/>
    <w:next w:val="1"/>
    <w:unhideWhenUsed/>
    <w:qFormat/>
    <w:uiPriority w:val="0"/>
    <w:pPr>
      <w:keepNext/>
      <w:keepLines/>
      <w:numPr>
        <w:ilvl w:val="4"/>
        <w:numId w:val="1"/>
      </w:numPr>
      <w:spacing w:line="360" w:lineRule="auto"/>
      <w:ind w:firstLineChars="0"/>
      <w:outlineLvl w:val="4"/>
    </w:pPr>
    <w:rPr>
      <w:rFonts w:eastAsia="黑体"/>
      <w:b/>
      <w:bCs/>
      <w:szCs w:val="28"/>
    </w:rPr>
  </w:style>
  <w:style w:type="paragraph" w:styleId="6">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Indent 3"/>
    <w:basedOn w:val="1"/>
    <w:qFormat/>
    <w:uiPriority w:val="0"/>
    <w:pPr>
      <w:widowControl/>
      <w:spacing w:before="60" w:beforeLines="0" w:after="60" w:afterLines="0" w:line="280" w:lineRule="atLeast"/>
      <w:ind w:right="291" w:firstLine="400"/>
    </w:pPr>
    <w:rPr>
      <w:rFonts w:ascii="宋体"/>
      <w:kern w:val="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3833</Words>
  <Characters>4191</Characters>
  <Lines>0</Lines>
  <Paragraphs>0</Paragraphs>
  <TotalTime>2</TotalTime>
  <ScaleCrop>false</ScaleCrop>
  <LinksUpToDate>false</LinksUpToDate>
  <CharactersWithSpaces>4238</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2024-10-11T14:45:00Z</dcterms:created>
  <dc:creator>LENOVO1</dc:creator>
  <cp:lastModifiedBy></cp:lastModifiedBy>
  <dcterms:modified xsi:type="dcterms:W3CDTF">2024-11-22T04:02:34Z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A2E4B248E255424BBE7B6E760DB659DB_13</vt:lpwstr>
  </property>
</Properties>
</file>