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16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宋体" w:hAnsi="宋体" w:cs="Times New Roman"/>
          <w:b/>
          <w:sz w:val="32"/>
          <w:szCs w:val="32"/>
          <w:lang w:val="en-US" w:eastAsia="zh-CN"/>
        </w:rPr>
      </w:pPr>
      <w:r>
        <w:rPr>
          <w:rFonts w:hint="eastAsia" w:ascii="宋体" w:hAnsi="宋体" w:cs="Times New Roman"/>
          <w:b/>
          <w:sz w:val="32"/>
          <w:szCs w:val="32"/>
          <w:lang w:val="en-US" w:eastAsia="zh-CN"/>
        </w:rPr>
        <w:t>海南医科大学第二附属医院</w:t>
      </w:r>
    </w:p>
    <w:p w14:paraId="3238B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 w:cs="Times New Roman"/>
          <w:b/>
          <w:sz w:val="32"/>
          <w:szCs w:val="32"/>
          <w:lang w:val="en-US" w:eastAsia="zh-CN"/>
        </w:rPr>
        <w:t>国家传染病智能监测预警前置软件</w:t>
      </w:r>
      <w:r>
        <w:rPr>
          <w:rFonts w:hint="eastAsia" w:ascii="宋体" w:hAnsi="宋体" w:eastAsia="宋体" w:cs="Times New Roman"/>
          <w:b/>
          <w:sz w:val="32"/>
          <w:szCs w:val="32"/>
        </w:rPr>
        <w:t>运维服</w:t>
      </w:r>
      <w:r>
        <w:rPr>
          <w:rFonts w:hint="eastAsia" w:ascii="宋体" w:hAnsi="宋体"/>
          <w:b/>
          <w:sz w:val="32"/>
          <w:szCs w:val="32"/>
        </w:rPr>
        <w:t>务采购项目</w:t>
      </w:r>
    </w:p>
    <w:p w14:paraId="7DDA8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cs="宋体"/>
          <w:sz w:val="24"/>
          <w:szCs w:val="24"/>
          <w:lang w:eastAsia="zh-CN"/>
        </w:rPr>
        <w:t>项目需求</w:t>
      </w:r>
    </w:p>
    <w:p w14:paraId="0A1630BA">
      <w:pPr>
        <w:widowControl/>
        <w:tabs>
          <w:tab w:val="left" w:pos="530"/>
        </w:tabs>
        <w:snapToGrid w:val="0"/>
        <w:spacing w:line="460" w:lineRule="exact"/>
        <w:ind w:left="42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1.本项目报价应包括：维护期内</w:t>
      </w:r>
      <w:r>
        <w:rPr>
          <w:rFonts w:hint="eastAsia" w:ascii="宋体" w:hAnsi="宋体"/>
          <w:szCs w:val="21"/>
        </w:rPr>
        <w:t>系统</w:t>
      </w:r>
      <w:r>
        <w:rPr>
          <w:rFonts w:hint="eastAsia" w:ascii="宋体" w:hAnsi="宋体"/>
          <w:color w:val="000000"/>
          <w:szCs w:val="21"/>
        </w:rPr>
        <w:t>的养护、检测、故障排除、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数据库及软件服务巡检、</w:t>
      </w:r>
      <w:r>
        <w:rPr>
          <w:rFonts w:hint="eastAsia" w:ascii="宋体" w:hAnsi="宋体"/>
          <w:color w:val="000000"/>
          <w:szCs w:val="21"/>
        </w:rPr>
        <w:t>技术支持等工作所需费用、税费等在内的全包费用。</w:t>
      </w:r>
    </w:p>
    <w:p w14:paraId="0EC1A9C9">
      <w:pPr>
        <w:widowControl/>
        <w:tabs>
          <w:tab w:val="left" w:pos="530"/>
        </w:tabs>
        <w:snapToGrid w:val="0"/>
        <w:spacing w:line="460" w:lineRule="exact"/>
        <w:ind w:left="42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成交报价人不得以任何方式转包或分包本项目。</w:t>
      </w:r>
    </w:p>
    <w:p w14:paraId="691C3210">
      <w:pPr>
        <w:widowControl/>
        <w:tabs>
          <w:tab w:val="left" w:pos="530"/>
        </w:tabs>
        <w:snapToGrid w:val="0"/>
        <w:spacing w:line="460" w:lineRule="exact"/>
        <w:ind w:left="420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本次采购的系统维护期限为</w:t>
      </w:r>
      <w:r>
        <w:rPr>
          <w:rFonts w:hint="eastAsia" w:ascii="宋体" w:hAnsi="宋体"/>
          <w:color w:val="000000"/>
          <w:szCs w:val="21"/>
          <w:lang w:val="en-US" w:eastAsia="zh-CN"/>
        </w:rPr>
        <w:t>五年</w:t>
      </w:r>
      <w:r>
        <w:rPr>
          <w:rFonts w:hint="eastAsia" w:ascii="宋体" w:hAnsi="宋体"/>
          <w:color w:val="000000"/>
          <w:szCs w:val="21"/>
        </w:rPr>
        <w:t>，价格为实际中标价格。</w:t>
      </w:r>
    </w:p>
    <w:p w14:paraId="4542FF9F">
      <w:pPr>
        <w:spacing w:before="156" w:beforeLines="50" w:after="156" w:afterLines="50" w:line="360" w:lineRule="auto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二、采购清单</w:t>
      </w:r>
    </w:p>
    <w:tbl>
      <w:tblPr>
        <w:tblStyle w:val="3"/>
        <w:tblW w:w="845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368"/>
        <w:gridCol w:w="704"/>
        <w:gridCol w:w="1719"/>
        <w:gridCol w:w="2696"/>
      </w:tblGrid>
      <w:tr w14:paraId="6ABA9A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63" w:type="dxa"/>
            <w:shd w:val="clear" w:color="auto" w:fill="E0E0E0"/>
            <w:noWrap w:val="0"/>
            <w:vAlign w:val="center"/>
          </w:tcPr>
          <w:p w14:paraId="07CE64A4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368" w:type="dxa"/>
            <w:shd w:val="clear" w:color="auto" w:fill="E0E0E0"/>
            <w:noWrap w:val="0"/>
            <w:vAlign w:val="center"/>
          </w:tcPr>
          <w:p w14:paraId="5E69A9E3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704" w:type="dxa"/>
            <w:tcBorders>
              <w:right w:val="single" w:color="auto" w:sz="4" w:space="0"/>
            </w:tcBorders>
            <w:shd w:val="clear" w:color="auto" w:fill="E0E0E0"/>
            <w:noWrap w:val="0"/>
            <w:vAlign w:val="center"/>
          </w:tcPr>
          <w:p w14:paraId="28A60B3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1719" w:type="dxa"/>
            <w:tcBorders>
              <w:left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 w14:paraId="3EFC1D49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项目预算</w:t>
            </w:r>
          </w:p>
        </w:tc>
        <w:tc>
          <w:tcPr>
            <w:tcW w:w="2696" w:type="dxa"/>
            <w:tcBorders>
              <w:left w:val="single" w:color="auto" w:sz="4" w:space="0"/>
            </w:tcBorders>
            <w:shd w:val="clear" w:color="auto" w:fill="E0E0E0"/>
            <w:noWrap w:val="0"/>
            <w:vAlign w:val="center"/>
          </w:tcPr>
          <w:p w14:paraId="533CA140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备注</w:t>
            </w:r>
          </w:p>
        </w:tc>
      </w:tr>
      <w:tr w14:paraId="458755E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63" w:type="dxa"/>
            <w:noWrap w:val="0"/>
            <w:vAlign w:val="center"/>
          </w:tcPr>
          <w:p w14:paraId="69067C9E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2368" w:type="dxa"/>
            <w:noWrap w:val="0"/>
            <w:vAlign w:val="center"/>
          </w:tcPr>
          <w:p w14:paraId="4B3A0688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国家传染病智能监测预警前置软件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运维服务采购项目</w:t>
            </w:r>
          </w:p>
        </w:tc>
        <w:tc>
          <w:tcPr>
            <w:tcW w:w="704" w:type="dxa"/>
            <w:tcBorders>
              <w:right w:val="single" w:color="auto" w:sz="4" w:space="0"/>
            </w:tcBorders>
            <w:noWrap w:val="0"/>
            <w:vAlign w:val="center"/>
          </w:tcPr>
          <w:p w14:paraId="47CBA82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年</w:t>
            </w:r>
          </w:p>
        </w:tc>
        <w:tc>
          <w:tcPr>
            <w:tcW w:w="17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39C8D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696" w:type="dxa"/>
            <w:tcBorders>
              <w:left w:val="single" w:color="auto" w:sz="4" w:space="0"/>
            </w:tcBorders>
            <w:noWrap w:val="0"/>
            <w:vAlign w:val="center"/>
          </w:tcPr>
          <w:p w14:paraId="0942AB98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本次运维内容为总院国家传染病智能监测预警前置软件运维服务。维护</w:t>
            </w:r>
            <w:r>
              <w:rPr>
                <w:rFonts w:hint="eastAsia" w:ascii="宋体" w:hAnsi="宋体"/>
                <w:color w:val="000000"/>
                <w:szCs w:val="21"/>
              </w:rPr>
              <w:t>期限从合同签订之日起计算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</w:p>
        </w:tc>
      </w:tr>
    </w:tbl>
    <w:p w14:paraId="59941BF6">
      <w:pPr>
        <w:spacing w:before="156" w:beforeLines="50" w:after="156" w:afterLines="50" w:line="360" w:lineRule="auto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三、项目基本要求</w:t>
      </w:r>
      <w:bookmarkStart w:id="0" w:name="_GoBack"/>
      <w:bookmarkEnd w:id="0"/>
    </w:p>
    <w:p w14:paraId="67788C57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1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 w:cs="宋体"/>
          <w:szCs w:val="21"/>
        </w:rPr>
        <w:t>服务要求：</w:t>
      </w:r>
    </w:p>
    <w:p w14:paraId="35251BCD"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保障软件的正常运行，</w:t>
      </w:r>
      <w:r>
        <w:rPr>
          <w:rFonts w:hint="eastAsia" w:ascii="宋体" w:hAnsi="宋体" w:cs="宋体"/>
          <w:szCs w:val="21"/>
          <w:lang w:val="en-US" w:eastAsia="zh-CN"/>
        </w:rPr>
        <w:t>响应院方需求，</w:t>
      </w:r>
      <w:r>
        <w:rPr>
          <w:rFonts w:hint="eastAsia" w:ascii="宋体" w:hAnsi="宋体" w:cs="宋体"/>
          <w:szCs w:val="21"/>
        </w:rPr>
        <w:t>确保软件的正常使用。</w:t>
      </w:r>
    </w:p>
    <w:p w14:paraId="4BAFE875"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服务方式：</w:t>
      </w:r>
    </w:p>
    <w:p w14:paraId="60DE3E04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 w:ascii="宋体" w:hAnsi="宋体" w:eastAsia="宋体" w:cs="宋体"/>
          <w:szCs w:val="21"/>
        </w:rPr>
        <w:t>远程电话支持：具有全国客服热线，</w:t>
      </w:r>
      <w:r>
        <w:rPr>
          <w:rFonts w:hint="eastAsia" w:ascii="宋体" w:hAnsi="宋体" w:eastAsia="宋体" w:cs="宋体"/>
          <w:szCs w:val="21"/>
          <w:lang w:val="en-US" w:eastAsia="zh-CN"/>
        </w:rPr>
        <w:t>提供</w:t>
      </w:r>
      <w:r>
        <w:rPr>
          <w:rFonts w:hint="eastAsia" w:ascii="宋体" w:hAnsi="宋体" w:eastAsia="宋体" w:cs="宋体"/>
          <w:szCs w:val="21"/>
        </w:rPr>
        <w:t>7×24小时远程支持或软件技术问题解决与分发。</w:t>
      </w:r>
    </w:p>
    <w:p w14:paraId="23F5A8E4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（2）远程技术支持服务：有条件进行远程，将通过远程工具第一时间解决故障问题，保证系统运行。</w:t>
      </w:r>
    </w:p>
    <w:p w14:paraId="30BF74F1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（3）现场服务：若远程维护无法解决</w:t>
      </w:r>
      <w:r>
        <w:rPr>
          <w:rFonts w:hint="eastAsia" w:ascii="宋体" w:hAnsi="宋体" w:eastAsia="宋体" w:cs="宋体"/>
          <w:szCs w:val="21"/>
          <w:lang w:val="en-US" w:eastAsia="zh-CN"/>
        </w:rPr>
        <w:t>故问题，投标人应</w:t>
      </w:r>
      <w:r>
        <w:rPr>
          <w:rFonts w:hint="eastAsia" w:ascii="宋体" w:hAnsi="宋体" w:eastAsia="宋体" w:cs="宋体"/>
          <w:szCs w:val="21"/>
        </w:rPr>
        <w:t>派遣技术人员到使用现场解决问题，并对系统进行系统保障的服务。</w:t>
      </w:r>
    </w:p>
    <w:p w14:paraId="55E768AA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cs="宋体"/>
          <w:szCs w:val="21"/>
        </w:rPr>
        <w:t>联机服务：</w:t>
      </w:r>
    </w:p>
    <w:p w14:paraId="741D026B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）故障维护：配合院方解决系统运行过程中由于网络、服务器、计算机、操作系统等原因所产生的软件无法正常运行的情况，保障系统的正常运行，并在完成故障处理后出具产品维护报告，包含问题的原因、解决办法及建议。</w:t>
      </w:r>
    </w:p>
    <w:p w14:paraId="0937DEDA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）软件正确性维护：软件运行过程中新发现的软件错误，负责维护并及时改进，同时向院方提供软件维护说明。</w:t>
      </w:r>
    </w:p>
    <w:p w14:paraId="63A5D3F7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）用户培训：负责</w:t>
      </w:r>
      <w:r>
        <w:rPr>
          <w:rFonts w:hint="eastAsia" w:ascii="宋体" w:hAnsi="宋体" w:cs="宋体"/>
          <w:szCs w:val="21"/>
          <w:lang w:val="en-US" w:eastAsia="zh-CN"/>
        </w:rPr>
        <w:t>用户</w:t>
      </w:r>
      <w:r>
        <w:rPr>
          <w:rFonts w:hint="eastAsia" w:ascii="宋体" w:hAnsi="宋体" w:cs="宋体"/>
          <w:szCs w:val="21"/>
        </w:rPr>
        <w:t>培训，培训对象为院方的医生、护士、技术工程师、业务科室的关键用户。同时向院方提供功能使用说明。</w:t>
      </w:r>
    </w:p>
    <w:p w14:paraId="731568D5">
      <w:pPr>
        <w:spacing w:line="360" w:lineRule="auto"/>
        <w:rPr>
          <w:rFonts w:ascii="宋体" w:hAnsi="宋体"/>
          <w:color w:val="auto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）定时巡检：经院方许可，每季度进行一次定期现场巡检，对院方应用软件的软硬件环境进行检查，发现系统稳定运行的隐患因素并及时排除。向院方出具系统巡检报告，内容包含巡检范围、</w:t>
      </w:r>
      <w:r>
        <w:rPr>
          <w:rFonts w:hint="eastAsia" w:ascii="宋体" w:hAnsi="宋体" w:cs="宋体"/>
          <w:color w:val="auto"/>
          <w:szCs w:val="21"/>
        </w:rPr>
        <w:t>结果及巡检建议。</w:t>
      </w:r>
    </w:p>
    <w:p w14:paraId="1C71CF99">
      <w:pPr>
        <w:spacing w:line="360" w:lineRule="auto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</w:rPr>
        <w:t>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）需求的更新：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须与国家端前置软件功能保持同步。</w:t>
      </w:r>
    </w:p>
    <w:p w14:paraId="58190A62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7</w:t>
      </w:r>
      <w:r>
        <w:rPr>
          <w:rFonts w:hint="eastAsia" w:ascii="宋体" w:hAnsi="宋体" w:cs="宋体"/>
          <w:szCs w:val="21"/>
        </w:rPr>
        <w:t>）客户回应承诺：</w:t>
      </w:r>
    </w:p>
    <w:p w14:paraId="1B57E02C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在维护期内，如软件系统故障，需在接到通知后30分钟内予以响应，共同协商解决方案。</w:t>
      </w:r>
    </w:p>
    <w:p w14:paraId="100431A9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若需要工程师前往现场，除约定到达时间外，一般要求在4小时到达院方指定现场。工程师在到达现场后，经现场调查后，除约定时间外，一般要求</w:t>
      </w:r>
      <w:r>
        <w:rPr>
          <w:rFonts w:ascii="宋体" w:hAnsi="宋体" w:cs="宋体"/>
          <w:szCs w:val="21"/>
        </w:rPr>
        <w:t>12</w:t>
      </w:r>
      <w:r>
        <w:rPr>
          <w:rFonts w:hint="eastAsia" w:ascii="宋体" w:hAnsi="宋体" w:cs="宋体"/>
          <w:szCs w:val="21"/>
        </w:rPr>
        <w:t>小时内排除故障。</w:t>
      </w:r>
    </w:p>
    <w:p w14:paraId="40FEF319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如院方因需求修改要求工程师现场维护的，应在24小时内予以回应，给出具体解决方案和时间表，经院方批准后，遵照方案、时间表及本合同约定执行。</w:t>
      </w:r>
    </w:p>
    <w:p w14:paraId="5C4071EB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）文档管理：提供和完善相关服务工作文档（软件更新的内容说明和常见问题的解决方法说明）。</w:t>
      </w:r>
    </w:p>
    <w:p w14:paraId="6C13824D">
      <w:pPr>
        <w:spacing w:before="156" w:beforeLines="50" w:after="156" w:afterLines="50" w:line="360" w:lineRule="auto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四、采购项目商务要求 </w:t>
      </w:r>
    </w:p>
    <w:p w14:paraId="1F9E3B4A">
      <w:pPr>
        <w:spacing w:line="360" w:lineRule="auto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1. 服务地点：采购人（用户）所在地。  </w:t>
      </w:r>
    </w:p>
    <w:p w14:paraId="79CD0705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 维护期限：自合同签订之日起</w:t>
      </w:r>
      <w:r>
        <w:rPr>
          <w:rFonts w:hint="eastAsia" w:ascii="宋体" w:hAnsi="宋体"/>
          <w:szCs w:val="21"/>
          <w:lang w:val="en-US" w:eastAsia="zh-CN"/>
        </w:rPr>
        <w:t>五</w:t>
      </w:r>
      <w:r>
        <w:rPr>
          <w:rFonts w:hint="eastAsia" w:ascii="宋体" w:hAnsi="宋体"/>
          <w:szCs w:val="21"/>
        </w:rPr>
        <w:t>年。</w:t>
      </w:r>
    </w:p>
    <w:p w14:paraId="16F91B9F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 xml:space="preserve"> 付款方式： </w:t>
      </w:r>
    </w:p>
    <w:p w14:paraId="02C18E47">
      <w:pPr>
        <w:spacing w:line="360" w:lineRule="auto"/>
        <w:ind w:firstLine="420" w:firstLineChars="200"/>
        <w:rPr>
          <w:rFonts w:hint="default" w:ascii="宋体" w:hAnsi="宋体"/>
          <w:szCs w:val="21"/>
          <w:lang w:val="en-US"/>
        </w:rPr>
      </w:pPr>
      <w:r>
        <w:rPr>
          <w:rFonts w:hint="eastAsia" w:ascii="宋体" w:hAnsi="宋体"/>
          <w:szCs w:val="21"/>
          <w:lang w:val="en-US" w:eastAsia="zh-CN"/>
        </w:rPr>
        <w:t>维护期每满一年，达到支付条件后，中标人向采购人书面提出</w:t>
      </w:r>
      <w:r>
        <w:rPr>
          <w:rFonts w:hint="eastAsia" w:ascii="宋体" w:hAnsi="宋体"/>
          <w:szCs w:val="21"/>
          <w:u w:val="none"/>
          <w:lang w:val="en-US" w:eastAsia="zh-CN"/>
        </w:rPr>
        <w:t>阶段付款申请，采购人</w:t>
      </w:r>
      <w:r>
        <w:rPr>
          <w:rFonts w:hint="eastAsia" w:ascii="宋体" w:hAnsi="宋体"/>
          <w:szCs w:val="21"/>
          <w:lang w:val="en-US" w:eastAsia="zh-CN"/>
        </w:rPr>
        <w:t>根据中标人提供的有效发票，分批次支付项目款项。本项目金额共分五次支付，每年考核合格并达到支付条件后，付款20%。</w:t>
      </w:r>
    </w:p>
    <w:p w14:paraId="4D8E33ED">
      <w:pPr>
        <w:widowControl/>
        <w:jc w:val="left"/>
      </w:pPr>
      <w:r>
        <w:rPr>
          <w:rFonts w:hint="eastAsia" w:ascii="宋体" w:hAnsi="宋体"/>
          <w:szCs w:val="21"/>
          <w:lang w:val="en-US" w:eastAsia="zh-CN"/>
        </w:rPr>
        <w:t>4.投标人必须全部满足第三项项目基本要求内容。</w:t>
      </w:r>
    </w:p>
    <w:p w14:paraId="3CBE9A23"/>
    <w:sectPr>
      <w:footerReference r:id="rId3" w:type="default"/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04E8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9F4BD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9F4BD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1CA222"/>
    <w:multiLevelType w:val="singleLevel"/>
    <w:tmpl w:val="DC1CA22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MjBkYzQ0YmNjYTVmYzc4NDMzYjZjZGZiNjUyOTEifQ=="/>
  </w:docVars>
  <w:rsids>
    <w:rsidRoot w:val="01D14D61"/>
    <w:rsid w:val="01D14D61"/>
    <w:rsid w:val="15226355"/>
    <w:rsid w:val="62A602D8"/>
    <w:rsid w:val="6474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1159</Words>
  <Characters>1173</Characters>
  <Lines>0</Lines>
  <Paragraphs>0</Paragraphs>
  <TotalTime>13</TotalTime>
  <ScaleCrop>false</ScaleCrop>
  <LinksUpToDate>false</LinksUpToDate>
  <CharactersWithSpaces>1180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2024-11-04T07:12:00Z</dcterms:created>
  <dc:creator></dc:creator>
  <cp:lastModifiedBy></cp:lastModifiedBy>
  <dcterms:modified xsi:type="dcterms:W3CDTF">2024-11-04T08:25:07Z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B1453779787D496783BC7341FF6C3C78_11</vt:lpwstr>
  </property>
</Properties>
</file>