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ind w:firstLine="1320" w:firstLineChars="300"/>
        <w:rPr>
          <w:sz w:val="28"/>
          <w:szCs w:val="28"/>
        </w:rPr>
      </w:pPr>
      <w:r>
        <w:rPr>
          <w:rFonts w:hint="eastAsia"/>
          <w:sz w:val="44"/>
          <w:szCs w:val="44"/>
        </w:rPr>
        <w:t>2024年基本运营费用测算</w:t>
      </w:r>
    </w:p>
    <w:p>
      <w:pPr>
        <w:ind w:firstLine="2520" w:firstLineChars="9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根据人力资源部提供的2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年在职人数3113人，病案室提供的2022年平均开放床位数 2364张以及省公卫临床中心初期开放300张床位，招聘510人等基础数据和基于海医二附院相关财务数据，进行以下基本支出测算：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1、工资：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2022年度发放全院职工基本工资总额为149470553.09元，人均工资为149470553.09</w:t>
      </w:r>
      <w:r>
        <w:rPr>
          <w:rFonts w:ascii="Arial" w:hAnsi="Arial" w:cs="Arial"/>
          <w:sz w:val="28"/>
          <w:szCs w:val="28"/>
        </w:rPr>
        <w:t>÷12÷</w:t>
      </w:r>
      <w:r>
        <w:rPr>
          <w:rFonts w:hint="eastAsia"/>
          <w:sz w:val="28"/>
          <w:szCs w:val="28"/>
        </w:rPr>
        <w:t>3113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4001.25</w:t>
      </w:r>
      <w:r>
        <w:rPr>
          <w:rFonts w:hint="eastAsia"/>
          <w:sz w:val="28"/>
          <w:szCs w:val="28"/>
        </w:rPr>
        <w:t>元/月、人。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年工资发放金额约为</w:t>
      </w:r>
      <w:r>
        <w:rPr>
          <w:sz w:val="28"/>
          <w:szCs w:val="28"/>
        </w:rPr>
        <w:t>4001.25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×1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=24487650</w:t>
      </w:r>
      <w:r>
        <w:rPr>
          <w:rFonts w:hint="eastAsia" w:ascii="Calibri" w:hAnsi="Calibri" w:cs="Calibri"/>
          <w:sz w:val="28"/>
          <w:szCs w:val="28"/>
        </w:rPr>
        <w:t>元。</w:t>
      </w:r>
    </w:p>
    <w:p>
      <w:pPr>
        <w:numPr>
          <w:ilvl w:val="0"/>
          <w:numId w:val="1"/>
        </w:num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津贴补贴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2022年度发放全院职工津贴补贴总额为63800431.32元，人均津贴补贴为63800431.32</w:t>
      </w:r>
      <w:r>
        <w:rPr>
          <w:rFonts w:ascii="Arial" w:hAnsi="Arial" w:cs="Arial"/>
          <w:sz w:val="28"/>
          <w:szCs w:val="28"/>
        </w:rPr>
        <w:t>÷12÷</w:t>
      </w:r>
      <w:r>
        <w:rPr>
          <w:rFonts w:hint="eastAsia"/>
          <w:sz w:val="28"/>
          <w:szCs w:val="28"/>
        </w:rPr>
        <w:t>3113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1707.9</w:t>
      </w:r>
      <w:r>
        <w:rPr>
          <w:rFonts w:hint="eastAsia"/>
          <w:sz w:val="28"/>
          <w:szCs w:val="28"/>
        </w:rPr>
        <w:t>元/月、人。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年津贴补贴发放金额约为1</w:t>
      </w:r>
      <w:r>
        <w:rPr>
          <w:sz w:val="28"/>
          <w:szCs w:val="28"/>
        </w:rPr>
        <w:t>707.9</w:t>
      </w:r>
      <w:r>
        <w:rPr>
          <w:rFonts w:hint="eastAsia" w:ascii="宋体" w:hAnsi="宋体" w:eastAsia="宋体"/>
          <w:sz w:val="28"/>
          <w:szCs w:val="28"/>
        </w:rPr>
        <w:t>×5</w:t>
      </w: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×1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=10452348</w:t>
      </w:r>
      <w:r>
        <w:rPr>
          <w:rFonts w:hint="eastAsia"/>
          <w:sz w:val="28"/>
          <w:szCs w:val="28"/>
        </w:rPr>
        <w:t>元。</w:t>
      </w:r>
    </w:p>
    <w:p>
      <w:pPr>
        <w:numPr>
          <w:ilvl w:val="0"/>
          <w:numId w:val="1"/>
        </w:num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奖励性绩效工资</w:t>
      </w:r>
    </w:p>
    <w:p>
      <w:pPr>
        <w:ind w:left="420" w:left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2022年度发放全院职工奖励性绩效工资总额为378777521.01元；</w:t>
      </w:r>
    </w:p>
    <w:p>
      <w:pPr>
        <w:ind w:left="-140"/>
        <w:rPr>
          <w:sz w:val="28"/>
          <w:szCs w:val="28"/>
        </w:rPr>
      </w:pPr>
      <w:r>
        <w:rPr>
          <w:rFonts w:hint="eastAsia"/>
          <w:sz w:val="28"/>
          <w:szCs w:val="28"/>
        </w:rPr>
        <w:t>人均奖励性绩效工资为378777521.01</w:t>
      </w:r>
      <w:r>
        <w:rPr>
          <w:rFonts w:ascii="Arial" w:hAnsi="Arial" w:cs="Arial"/>
          <w:sz w:val="28"/>
          <w:szCs w:val="28"/>
        </w:rPr>
        <w:t>÷12÷</w:t>
      </w:r>
      <w:r>
        <w:rPr>
          <w:rFonts w:hint="eastAsia"/>
          <w:sz w:val="28"/>
          <w:szCs w:val="28"/>
        </w:rPr>
        <w:t>3113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10139.67</w:t>
      </w:r>
      <w:r>
        <w:rPr>
          <w:rFonts w:hint="eastAsia"/>
          <w:sz w:val="28"/>
          <w:szCs w:val="28"/>
        </w:rPr>
        <w:t>元/月、人。年奖励性绩效工资发放金额约为</w:t>
      </w:r>
      <w:r>
        <w:rPr>
          <w:sz w:val="28"/>
          <w:szCs w:val="28"/>
        </w:rPr>
        <w:t>10139.67</w:t>
      </w:r>
      <w:r>
        <w:rPr>
          <w:rFonts w:hint="eastAsia" w:ascii="宋体" w:hAnsi="宋体" w:eastAsia="宋体"/>
          <w:sz w:val="28"/>
          <w:szCs w:val="28"/>
        </w:rPr>
        <w:t>×5</w:t>
      </w: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×1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=62054780.4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.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4、社保费用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2022年单位缴纳社会保障缴费及住房公积金和职业年金（以下简称五险两金）总额为65477626.68元，人均五险两金为65477626.68</w:t>
      </w:r>
      <w:r>
        <w:rPr>
          <w:rFonts w:ascii="Arial" w:hAnsi="Arial" w:cs="Arial"/>
          <w:sz w:val="28"/>
          <w:szCs w:val="28"/>
        </w:rPr>
        <w:t>÷12÷</w:t>
      </w:r>
      <w:r>
        <w:rPr>
          <w:rFonts w:hint="eastAsia"/>
          <w:sz w:val="28"/>
          <w:szCs w:val="28"/>
        </w:rPr>
        <w:t>3113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1752.8</w:t>
      </w:r>
      <w:r>
        <w:rPr>
          <w:rFonts w:hint="eastAsia"/>
          <w:sz w:val="28"/>
          <w:szCs w:val="28"/>
        </w:rPr>
        <w:t>元/月、人。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年五险两金单位缴纳约为</w:t>
      </w:r>
      <w:r>
        <w:rPr>
          <w:sz w:val="28"/>
          <w:szCs w:val="28"/>
        </w:rPr>
        <w:t>1752.8</w:t>
      </w:r>
      <w:r>
        <w:rPr>
          <w:rFonts w:hint="eastAsia" w:ascii="宋体" w:hAnsi="宋体" w:eastAsia="宋体"/>
          <w:sz w:val="28"/>
          <w:szCs w:val="28"/>
        </w:rPr>
        <w:t>×5</w:t>
      </w: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×1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=10727136</w:t>
      </w:r>
      <w:r>
        <w:rPr>
          <w:rFonts w:hint="eastAsia"/>
          <w:sz w:val="28"/>
          <w:szCs w:val="28"/>
        </w:rPr>
        <w:t>元。</w:t>
      </w:r>
    </w:p>
    <w:p>
      <w:pPr>
        <w:pStyle w:val="6"/>
        <w:ind w:left="28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5、物业费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2022年度医疗区物业费总额为19315992.16元，平均床位物业费为19315992.16</w:t>
      </w:r>
      <w:r>
        <w:rPr>
          <w:rFonts w:ascii="Arial" w:hAnsi="Arial" w:cs="Arial"/>
          <w:sz w:val="28"/>
          <w:szCs w:val="28"/>
        </w:rPr>
        <w:t>÷</w:t>
      </w:r>
      <w:r>
        <w:rPr>
          <w:rFonts w:hint="eastAsia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÷</w:t>
      </w:r>
      <w:r>
        <w:rPr>
          <w:rFonts w:hint="eastAsia"/>
          <w:sz w:val="28"/>
          <w:szCs w:val="28"/>
        </w:rPr>
        <w:t>2364</w:t>
      </w:r>
      <w:r>
        <w:rPr>
          <w:rFonts w:ascii="Calibri" w:hAnsi="Calibri" w:cs="Calibri"/>
          <w:sz w:val="28"/>
          <w:szCs w:val="28"/>
        </w:rPr>
        <w:t>=</w:t>
      </w:r>
      <w:r>
        <w:rPr>
          <w:rFonts w:hint="eastAsia"/>
          <w:sz w:val="28"/>
          <w:szCs w:val="28"/>
        </w:rPr>
        <w:t>680.91元/月、床。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年床位物业费约为680.91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</w:rPr>
        <w:t>×1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2451276</w:t>
      </w:r>
      <w:r>
        <w:rPr>
          <w:rFonts w:hint="eastAsia"/>
          <w:sz w:val="28"/>
          <w:szCs w:val="28"/>
        </w:rPr>
        <w:t>元。</w:t>
      </w:r>
    </w:p>
    <w:p>
      <w:pPr>
        <w:pStyle w:val="6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洗涤费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2022年医疗区洗涤费总额为4458823.12元，平均床位洗涤费为4458823.12</w:t>
      </w:r>
      <w:r>
        <w:rPr>
          <w:rFonts w:ascii="Arial" w:hAnsi="Arial" w:cs="Arial"/>
          <w:sz w:val="28"/>
          <w:szCs w:val="28"/>
        </w:rPr>
        <w:t>÷</w:t>
      </w:r>
      <w:r>
        <w:rPr>
          <w:rFonts w:hint="eastAsia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÷</w:t>
      </w:r>
      <w:r>
        <w:rPr>
          <w:rFonts w:hint="eastAsia"/>
          <w:sz w:val="28"/>
          <w:szCs w:val="28"/>
        </w:rPr>
        <w:t>2364</w:t>
      </w:r>
      <w:r>
        <w:rPr>
          <w:rFonts w:ascii="Calibri" w:hAnsi="Calibri" w:cs="Calibri"/>
          <w:sz w:val="28"/>
          <w:szCs w:val="28"/>
        </w:rPr>
        <w:t>=</w:t>
      </w:r>
      <w:r>
        <w:rPr>
          <w:rFonts w:hint="eastAsia"/>
          <w:sz w:val="28"/>
          <w:szCs w:val="28"/>
        </w:rPr>
        <w:t>157.18元/月、床。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年床位物业费约为157.18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</w:rPr>
        <w:t>×1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565848</w:t>
      </w:r>
      <w:r>
        <w:rPr>
          <w:rFonts w:hint="eastAsia"/>
          <w:sz w:val="28"/>
          <w:szCs w:val="28"/>
        </w:rPr>
        <w:t>元。</w:t>
      </w:r>
    </w:p>
    <w:p>
      <w:pPr>
        <w:pStyle w:val="6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消毒费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2022年医疗区消毒费总额为</w:t>
      </w:r>
      <w:r>
        <w:rPr>
          <w:sz w:val="28"/>
          <w:szCs w:val="28"/>
        </w:rPr>
        <w:t>28020780.03</w:t>
      </w:r>
      <w:r>
        <w:rPr>
          <w:rFonts w:hint="eastAsia"/>
          <w:sz w:val="28"/>
          <w:szCs w:val="28"/>
        </w:rPr>
        <w:t>元，平均床位消毒费为</w:t>
      </w:r>
      <w:r>
        <w:rPr>
          <w:sz w:val="28"/>
          <w:szCs w:val="28"/>
        </w:rPr>
        <w:t>28020780.03</w:t>
      </w:r>
      <w:r>
        <w:rPr>
          <w:rFonts w:ascii="Arial" w:hAnsi="Arial" w:cs="Arial"/>
          <w:sz w:val="28"/>
          <w:szCs w:val="28"/>
        </w:rPr>
        <w:t>÷</w:t>
      </w:r>
      <w:r>
        <w:rPr>
          <w:rFonts w:hint="eastAsia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÷</w:t>
      </w:r>
      <w:r>
        <w:rPr>
          <w:rFonts w:hint="eastAsia"/>
          <w:sz w:val="28"/>
          <w:szCs w:val="28"/>
        </w:rPr>
        <w:t>2364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987.76</w:t>
      </w:r>
      <w:r>
        <w:rPr>
          <w:rFonts w:hint="eastAsia"/>
          <w:sz w:val="28"/>
          <w:szCs w:val="28"/>
        </w:rPr>
        <w:t>元/月、床。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年床位消毒费约为</w:t>
      </w:r>
      <w:r>
        <w:rPr>
          <w:sz w:val="28"/>
          <w:szCs w:val="28"/>
        </w:rPr>
        <w:t>987.76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</w:rPr>
        <w:t>×1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3555936</w:t>
      </w:r>
      <w:r>
        <w:rPr>
          <w:rFonts w:hint="eastAsia"/>
          <w:sz w:val="28"/>
          <w:szCs w:val="28"/>
        </w:rPr>
        <w:t>元。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、水电费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2022年医疗区水电费总额为25324366.47元，平均床位水电费用为25324366.47</w:t>
      </w:r>
      <w:r>
        <w:rPr>
          <w:rFonts w:ascii="Arial" w:hAnsi="Arial" w:cs="Arial"/>
          <w:sz w:val="28"/>
          <w:szCs w:val="28"/>
        </w:rPr>
        <w:t>÷</w:t>
      </w:r>
      <w:r>
        <w:rPr>
          <w:rFonts w:hint="eastAsia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÷</w:t>
      </w:r>
      <w:r>
        <w:rPr>
          <w:rFonts w:hint="eastAsia"/>
          <w:sz w:val="28"/>
          <w:szCs w:val="28"/>
        </w:rPr>
        <w:t>2364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892.71</w:t>
      </w:r>
      <w:r>
        <w:rPr>
          <w:rFonts w:hint="eastAsia"/>
          <w:sz w:val="28"/>
          <w:szCs w:val="28"/>
        </w:rPr>
        <w:t>元/月、床。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年床位水电费约为</w:t>
      </w:r>
      <w:r>
        <w:rPr>
          <w:sz w:val="28"/>
          <w:szCs w:val="28"/>
        </w:rPr>
        <w:t>892.71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</w:rPr>
        <w:t>×1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3213756</w:t>
      </w:r>
      <w:r>
        <w:rPr>
          <w:rFonts w:hint="eastAsia"/>
          <w:sz w:val="28"/>
          <w:szCs w:val="28"/>
        </w:rPr>
        <w:t>元。</w:t>
      </w:r>
    </w:p>
    <w:p>
      <w:pPr>
        <w:ind w:left="420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、医疗废物处置服务费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2022年度医疗废物处置服务费总额为</w:t>
      </w:r>
      <w:r>
        <w:rPr>
          <w:sz w:val="28"/>
          <w:szCs w:val="28"/>
        </w:rPr>
        <w:t>2399027.64</w:t>
      </w:r>
      <w:r>
        <w:rPr>
          <w:rFonts w:hint="eastAsia"/>
          <w:sz w:val="28"/>
          <w:szCs w:val="28"/>
        </w:rPr>
        <w:t>元，平均床位医疗废物处置服务费为</w:t>
      </w:r>
      <w:r>
        <w:rPr>
          <w:sz w:val="28"/>
          <w:szCs w:val="28"/>
        </w:rPr>
        <w:t>2399027.64</w:t>
      </w:r>
      <w:r>
        <w:rPr>
          <w:rFonts w:ascii="Arial" w:hAnsi="Arial" w:cs="Arial"/>
          <w:sz w:val="28"/>
          <w:szCs w:val="28"/>
        </w:rPr>
        <w:t>÷</w:t>
      </w:r>
      <w:r>
        <w:rPr>
          <w:rFonts w:hint="eastAsia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÷</w:t>
      </w:r>
      <w:r>
        <w:rPr>
          <w:rFonts w:hint="eastAsia"/>
          <w:sz w:val="28"/>
          <w:szCs w:val="28"/>
        </w:rPr>
        <w:t>2364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84.57</w:t>
      </w:r>
      <w:r>
        <w:rPr>
          <w:rFonts w:hint="eastAsia"/>
          <w:sz w:val="28"/>
          <w:szCs w:val="28"/>
        </w:rPr>
        <w:t>元/月、床，年床位医疗废物处置服务费约为 83.43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</w:rPr>
        <w:t>×1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304452</w:t>
      </w:r>
      <w:r>
        <w:rPr>
          <w:rFonts w:hint="eastAsia"/>
          <w:sz w:val="28"/>
          <w:szCs w:val="28"/>
        </w:rPr>
        <w:t>元。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、药品耗材等预备费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截取2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年6月底药品耗材等库存余额为2</w:t>
      </w:r>
      <w:r>
        <w:rPr>
          <w:sz w:val="28"/>
          <w:szCs w:val="28"/>
        </w:rPr>
        <w:t>7230505.19</w:t>
      </w:r>
      <w:r>
        <w:rPr>
          <w:rFonts w:hint="eastAsia"/>
          <w:sz w:val="28"/>
          <w:szCs w:val="28"/>
        </w:rPr>
        <w:t>元，平均床位药品耗材预备费为2</w:t>
      </w:r>
      <w:r>
        <w:rPr>
          <w:sz w:val="28"/>
          <w:szCs w:val="28"/>
        </w:rPr>
        <w:t>7230505.19</w:t>
      </w:r>
      <w:r>
        <w:rPr>
          <w:rFonts w:ascii="Arial" w:hAnsi="Arial" w:cs="Arial"/>
          <w:sz w:val="28"/>
          <w:szCs w:val="28"/>
        </w:rPr>
        <w:t>÷</w:t>
      </w:r>
      <w:r>
        <w:rPr>
          <w:rFonts w:hint="eastAsia"/>
          <w:sz w:val="28"/>
          <w:szCs w:val="28"/>
        </w:rPr>
        <w:t>2364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11518.83</w:t>
      </w:r>
      <w:r>
        <w:rPr>
          <w:rFonts w:hint="eastAsia"/>
          <w:sz w:val="28"/>
          <w:szCs w:val="28"/>
        </w:rPr>
        <w:t>元/月、床，季度药品耗材预备费约为</w:t>
      </w:r>
      <w:r>
        <w:rPr>
          <w:sz w:val="28"/>
          <w:szCs w:val="28"/>
        </w:rPr>
        <w:t>11518.83</w:t>
      </w:r>
      <w:bookmarkStart w:id="0" w:name="_Hlk141363563"/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/>
          <w:sz w:val="28"/>
          <w:szCs w:val="28"/>
        </w:rPr>
        <w:t>3</w:t>
      </w:r>
      <w:bookmarkEnd w:id="0"/>
      <w:r>
        <w:rPr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/>
          <w:sz w:val="28"/>
          <w:szCs w:val="28"/>
        </w:rPr>
        <w:t>3</w:t>
      </w:r>
      <w:r>
        <w:rPr>
          <w:rFonts w:ascii="Calibri" w:hAnsi="Calibri" w:cs="Calibri"/>
          <w:sz w:val="28"/>
          <w:szCs w:val="28"/>
        </w:rPr>
        <w:t>=</w:t>
      </w:r>
      <w:r>
        <w:rPr>
          <w:sz w:val="28"/>
          <w:szCs w:val="28"/>
        </w:rPr>
        <w:t>10366947</w:t>
      </w:r>
      <w:r>
        <w:rPr>
          <w:rFonts w:hint="eastAsia"/>
          <w:sz w:val="28"/>
          <w:szCs w:val="28"/>
        </w:rPr>
        <w:t>元。</w:t>
      </w:r>
    </w:p>
    <w:p>
      <w:pPr>
        <w:numPr>
          <w:ilvl w:val="0"/>
          <w:numId w:val="3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行政运营及学术交流费</w:t>
      </w:r>
    </w:p>
    <w:p>
      <w:pPr>
        <w:ind w:firstLine="280" w:firstLineChars="100"/>
        <w:rPr>
          <w:rFonts w:hint="default" w:ascii="Calibri" w:hAnsi="Calibri" w:cs="Calibri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 w:ascii="Calibri" w:hAnsi="Calibri" w:cs="Calibri"/>
          <w:sz w:val="28"/>
          <w:szCs w:val="28"/>
          <w:lang w:val="en-US" w:eastAsia="zh-CN"/>
        </w:rPr>
        <w:t>①</w:t>
      </w:r>
      <w:r>
        <w:rPr>
          <w:rFonts w:hint="eastAsia"/>
          <w:sz w:val="28"/>
          <w:szCs w:val="28"/>
          <w:lang w:val="en-US" w:eastAsia="zh-CN"/>
        </w:rPr>
        <w:t>车辆运营费用</w:t>
      </w:r>
    </w:p>
    <w:p>
      <w:pPr>
        <w:ind w:left="279" w:leftChars="133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2022年</w:t>
      </w:r>
      <w:r>
        <w:rPr>
          <w:rFonts w:hint="eastAsia"/>
          <w:sz w:val="28"/>
          <w:szCs w:val="28"/>
          <w:lang w:val="en-US" w:eastAsia="zh-CN"/>
        </w:rPr>
        <w:t>车辆运营费用为1652838.99元，公务用车共22辆（含行政车、救护车），</w:t>
      </w:r>
      <w:r>
        <w:rPr>
          <w:rFonts w:hint="eastAsia"/>
          <w:sz w:val="28"/>
          <w:szCs w:val="28"/>
        </w:rPr>
        <w:t>人均</w:t>
      </w:r>
      <w:r>
        <w:rPr>
          <w:rFonts w:hint="eastAsia"/>
          <w:sz w:val="28"/>
          <w:szCs w:val="28"/>
          <w:lang w:val="en-US" w:eastAsia="zh-CN"/>
        </w:rPr>
        <w:t>车辆运营费用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lang w:val="en-US" w:eastAsia="zh-CN"/>
        </w:rPr>
        <w:t>1652838.99</w:t>
      </w:r>
      <w:r>
        <w:rPr>
          <w:rFonts w:ascii="Arial" w:hAnsi="Arial" w:cs="Arial"/>
          <w:sz w:val="28"/>
          <w:szCs w:val="28"/>
        </w:rPr>
        <w:t>÷12÷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ascii="Calibri" w:hAnsi="Calibri" w:cs="Calibri"/>
          <w:sz w:val="28"/>
          <w:szCs w:val="28"/>
        </w:rPr>
        <w:t>=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6260.75</w:t>
      </w:r>
      <w:r>
        <w:rPr>
          <w:rFonts w:hint="eastAsia"/>
          <w:sz w:val="28"/>
          <w:szCs w:val="28"/>
        </w:rPr>
        <w:t>元/月、</w:t>
      </w:r>
      <w:r>
        <w:rPr>
          <w:rFonts w:hint="eastAsia"/>
          <w:sz w:val="28"/>
          <w:szCs w:val="28"/>
          <w:lang w:val="en-US" w:eastAsia="zh-CN"/>
        </w:rPr>
        <w:t>辆。</w:t>
      </w:r>
    </w:p>
    <w:p>
      <w:pPr>
        <w:ind w:left="279" w:leftChars="133" w:firstLine="560" w:firstLineChars="200"/>
        <w:rPr>
          <w:rFonts w:hint="eastAsia" w:ascii="Calibri" w:hAnsi="Calibri" w:cs="Calibri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省公卫临床中心计划行政车4辆、救护车6辆，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车辆运营费用</w:t>
      </w:r>
      <w:r>
        <w:rPr>
          <w:rFonts w:hint="eastAsia"/>
          <w:sz w:val="28"/>
          <w:szCs w:val="28"/>
        </w:rPr>
        <w:t>约为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6260.75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×1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=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751290</w:t>
      </w:r>
      <w:r>
        <w:rPr>
          <w:rFonts w:hint="eastAsia" w:ascii="Calibri" w:hAnsi="Calibri" w:cs="Calibri"/>
          <w:sz w:val="28"/>
          <w:szCs w:val="28"/>
        </w:rPr>
        <w:t>元。</w:t>
      </w:r>
    </w:p>
    <w:p>
      <w:pPr>
        <w:ind w:firstLine="840" w:firstLineChars="300"/>
        <w:rPr>
          <w:rFonts w:hint="eastAsia" w:ascii="Calibri" w:hAnsi="Calibri" w:cs="Calibri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</w:rPr>
        <w:t>②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培训费、学术交流差旅费</w:t>
      </w:r>
    </w:p>
    <w:p>
      <w:pPr>
        <w:ind w:firstLine="840" w:firstLineChars="300"/>
        <w:rPr>
          <w:rFonts w:hint="eastAsia" w:ascii="Calibri" w:hAnsi="Calibri" w:cs="Calibri"/>
          <w:sz w:val="28"/>
          <w:szCs w:val="28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2022年差旅</w:t>
      </w:r>
      <w:r>
        <w:rPr>
          <w:rFonts w:hint="eastAsia"/>
          <w:sz w:val="28"/>
          <w:szCs w:val="28"/>
          <w:lang w:val="en-US" w:eastAsia="zh-CN"/>
        </w:rPr>
        <w:t>费用为2924396.03元，</w:t>
      </w:r>
      <w:r>
        <w:rPr>
          <w:rFonts w:hint="eastAsia"/>
          <w:sz w:val="28"/>
          <w:szCs w:val="28"/>
        </w:rPr>
        <w:t>人均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差旅</w:t>
      </w:r>
      <w:r>
        <w:rPr>
          <w:rFonts w:hint="eastAsia"/>
          <w:sz w:val="28"/>
          <w:szCs w:val="28"/>
          <w:lang w:val="en-US" w:eastAsia="zh-CN"/>
        </w:rPr>
        <w:t>费用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lang w:val="en-US" w:eastAsia="zh-CN"/>
        </w:rPr>
        <w:t>2924396.03</w:t>
      </w:r>
      <w:r>
        <w:rPr>
          <w:rFonts w:ascii="Arial" w:hAnsi="Arial" w:cs="Arial"/>
          <w:sz w:val="28"/>
          <w:szCs w:val="28"/>
        </w:rPr>
        <w:t>÷12÷</w:t>
      </w:r>
      <w:r>
        <w:rPr>
          <w:rFonts w:hint="eastAsia"/>
          <w:sz w:val="28"/>
          <w:szCs w:val="28"/>
        </w:rPr>
        <w:t>3113</w:t>
      </w:r>
      <w:r>
        <w:rPr>
          <w:rFonts w:ascii="Calibri" w:hAnsi="Calibri" w:cs="Calibri"/>
          <w:sz w:val="28"/>
          <w:szCs w:val="28"/>
        </w:rPr>
        <w:t>=</w:t>
      </w:r>
      <w:r>
        <w:rPr>
          <w:rFonts w:hint="eastAsia"/>
          <w:sz w:val="28"/>
          <w:szCs w:val="28"/>
          <w:lang w:val="en-US" w:eastAsia="zh-CN"/>
        </w:rPr>
        <w:t>78.28</w:t>
      </w:r>
      <w:r>
        <w:rPr>
          <w:rFonts w:hint="eastAsia"/>
          <w:sz w:val="28"/>
          <w:szCs w:val="28"/>
        </w:rPr>
        <w:t>元/月、人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年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差旅</w:t>
      </w:r>
      <w:r>
        <w:rPr>
          <w:rFonts w:hint="eastAsia"/>
          <w:sz w:val="28"/>
          <w:szCs w:val="28"/>
          <w:lang w:val="en-US" w:eastAsia="zh-CN"/>
        </w:rPr>
        <w:t>费用</w:t>
      </w:r>
      <w:r>
        <w:rPr>
          <w:rFonts w:hint="eastAsia"/>
          <w:sz w:val="28"/>
          <w:szCs w:val="28"/>
        </w:rPr>
        <w:t>约为</w:t>
      </w:r>
      <w:r>
        <w:rPr>
          <w:rFonts w:hint="eastAsia"/>
          <w:sz w:val="28"/>
          <w:szCs w:val="28"/>
          <w:lang w:val="en-US" w:eastAsia="zh-CN"/>
        </w:rPr>
        <w:t>78.28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×1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=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479073.6</w:t>
      </w:r>
      <w:r>
        <w:rPr>
          <w:rFonts w:hint="eastAsia" w:ascii="Calibri" w:hAnsi="Calibri" w:cs="Calibri"/>
          <w:sz w:val="28"/>
          <w:szCs w:val="28"/>
        </w:rPr>
        <w:t>元。</w:t>
      </w:r>
    </w:p>
    <w:p>
      <w:pPr>
        <w:ind w:firstLine="840" w:firstLineChars="300"/>
        <w:rPr>
          <w:rFonts w:hint="default" w:ascii="Calibri" w:hAnsi="Calibri" w:cs="Calibri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行政运营及学术交流费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小计：1230363.6元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年总运营费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项合计为：</w:t>
      </w:r>
      <w:r>
        <w:rPr>
          <w:rFonts w:hint="eastAsia"/>
          <w:sz w:val="28"/>
          <w:szCs w:val="28"/>
          <w:lang w:val="en-US" w:eastAsia="zh-CN"/>
        </w:rPr>
        <w:t>129410493.00</w:t>
      </w:r>
      <w:r>
        <w:rPr>
          <w:rFonts w:hint="eastAsia"/>
          <w:sz w:val="28"/>
          <w:szCs w:val="28"/>
        </w:rPr>
        <w:t>元。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63C15"/>
    <w:multiLevelType w:val="multilevel"/>
    <w:tmpl w:val="B2763C15"/>
    <w:lvl w:ilvl="0" w:tentative="0">
      <w:start w:val="2"/>
      <w:numFmt w:val="decimal"/>
      <w:suff w:val="nothing"/>
      <w:lvlText w:val="%1、"/>
      <w:lvlJc w:val="left"/>
      <w:pPr>
        <w:ind w:left="-140"/>
      </w:pPr>
    </w:lvl>
    <w:lvl w:ilvl="1" w:tentative="0">
      <w:start w:val="1"/>
      <w:numFmt w:val="lowerLetter"/>
      <w:lvlText w:val="%2)"/>
      <w:lvlJc w:val="left"/>
      <w:pPr>
        <w:ind w:left="740" w:hanging="440"/>
      </w:pPr>
    </w:lvl>
    <w:lvl w:ilvl="2" w:tentative="0">
      <w:start w:val="1"/>
      <w:numFmt w:val="lowerRoman"/>
      <w:lvlText w:val="%3."/>
      <w:lvlJc w:val="right"/>
      <w:pPr>
        <w:ind w:left="1180" w:hanging="440"/>
      </w:pPr>
    </w:lvl>
    <w:lvl w:ilvl="3" w:tentative="0">
      <w:start w:val="1"/>
      <w:numFmt w:val="decimal"/>
      <w:lvlText w:val="%4."/>
      <w:lvlJc w:val="left"/>
      <w:pPr>
        <w:ind w:left="1620" w:hanging="440"/>
      </w:pPr>
    </w:lvl>
    <w:lvl w:ilvl="4" w:tentative="0">
      <w:start w:val="1"/>
      <w:numFmt w:val="lowerLetter"/>
      <w:lvlText w:val="%5)"/>
      <w:lvlJc w:val="left"/>
      <w:pPr>
        <w:ind w:left="2060" w:hanging="440"/>
      </w:pPr>
    </w:lvl>
    <w:lvl w:ilvl="5" w:tentative="0">
      <w:start w:val="1"/>
      <w:numFmt w:val="lowerRoman"/>
      <w:lvlText w:val="%6."/>
      <w:lvlJc w:val="right"/>
      <w:pPr>
        <w:ind w:left="2500" w:hanging="440"/>
      </w:pPr>
    </w:lvl>
    <w:lvl w:ilvl="6" w:tentative="0">
      <w:start w:val="1"/>
      <w:numFmt w:val="decimal"/>
      <w:lvlText w:val="%7."/>
      <w:lvlJc w:val="left"/>
      <w:pPr>
        <w:ind w:left="2940" w:hanging="440"/>
      </w:pPr>
    </w:lvl>
    <w:lvl w:ilvl="7" w:tentative="0">
      <w:start w:val="1"/>
      <w:numFmt w:val="lowerLetter"/>
      <w:lvlText w:val="%8)"/>
      <w:lvlJc w:val="left"/>
      <w:pPr>
        <w:ind w:left="3380" w:hanging="440"/>
      </w:pPr>
    </w:lvl>
    <w:lvl w:ilvl="8" w:tentative="0">
      <w:start w:val="1"/>
      <w:numFmt w:val="lowerRoman"/>
      <w:lvlText w:val="%9."/>
      <w:lvlJc w:val="right"/>
      <w:pPr>
        <w:ind w:left="3820" w:hanging="440"/>
      </w:pPr>
    </w:lvl>
  </w:abstractNum>
  <w:abstractNum w:abstractNumId="1">
    <w:nsid w:val="E8097C09"/>
    <w:multiLevelType w:val="singleLevel"/>
    <w:tmpl w:val="E8097C09"/>
    <w:lvl w:ilvl="0" w:tentative="0">
      <w:start w:val="11"/>
      <w:numFmt w:val="decimal"/>
      <w:suff w:val="nothing"/>
      <w:lvlText w:val="%1、"/>
      <w:lvlJc w:val="left"/>
    </w:lvl>
  </w:abstractNum>
  <w:abstractNum w:abstractNumId="2">
    <w:nsid w:val="2EE11CCA"/>
    <w:multiLevelType w:val="multilevel"/>
    <w:tmpl w:val="2EE11CCA"/>
    <w:lvl w:ilvl="0" w:tentative="0">
      <w:start w:val="6"/>
      <w:numFmt w:val="decimal"/>
      <w:lvlText w:val="%1、"/>
      <w:lvlJc w:val="left"/>
      <w:pPr>
        <w:ind w:left="13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60" w:hanging="440"/>
      </w:pPr>
    </w:lvl>
    <w:lvl w:ilvl="2" w:tentative="0">
      <w:start w:val="1"/>
      <w:numFmt w:val="lowerRoman"/>
      <w:lvlText w:val="%3."/>
      <w:lvlJc w:val="right"/>
      <w:pPr>
        <w:ind w:left="1900" w:hanging="440"/>
      </w:pPr>
    </w:lvl>
    <w:lvl w:ilvl="3" w:tentative="0">
      <w:start w:val="1"/>
      <w:numFmt w:val="decimal"/>
      <w:lvlText w:val="%4."/>
      <w:lvlJc w:val="left"/>
      <w:pPr>
        <w:ind w:left="2340" w:hanging="440"/>
      </w:pPr>
    </w:lvl>
    <w:lvl w:ilvl="4" w:tentative="0">
      <w:start w:val="1"/>
      <w:numFmt w:val="lowerLetter"/>
      <w:lvlText w:val="%5)"/>
      <w:lvlJc w:val="left"/>
      <w:pPr>
        <w:ind w:left="2780" w:hanging="440"/>
      </w:pPr>
    </w:lvl>
    <w:lvl w:ilvl="5" w:tentative="0">
      <w:start w:val="1"/>
      <w:numFmt w:val="lowerRoman"/>
      <w:lvlText w:val="%6."/>
      <w:lvlJc w:val="right"/>
      <w:pPr>
        <w:ind w:left="3220" w:hanging="440"/>
      </w:pPr>
    </w:lvl>
    <w:lvl w:ilvl="6" w:tentative="0">
      <w:start w:val="1"/>
      <w:numFmt w:val="decimal"/>
      <w:lvlText w:val="%7."/>
      <w:lvlJc w:val="left"/>
      <w:pPr>
        <w:ind w:left="3660" w:hanging="440"/>
      </w:pPr>
    </w:lvl>
    <w:lvl w:ilvl="7" w:tentative="0">
      <w:start w:val="1"/>
      <w:numFmt w:val="lowerLetter"/>
      <w:lvlText w:val="%8)"/>
      <w:lvlJc w:val="left"/>
      <w:pPr>
        <w:ind w:left="4100" w:hanging="440"/>
      </w:pPr>
    </w:lvl>
    <w:lvl w:ilvl="8" w:tentative="0">
      <w:start w:val="1"/>
      <w:numFmt w:val="lowerRoman"/>
      <w:lvlText w:val="%9."/>
      <w:lvlJc w:val="right"/>
      <w:pPr>
        <w:ind w:left="454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F60C85"/>
    <w:rsid w:val="0011152A"/>
    <w:rsid w:val="001239E1"/>
    <w:rsid w:val="00171CC3"/>
    <w:rsid w:val="001723D4"/>
    <w:rsid w:val="00190C90"/>
    <w:rsid w:val="002E6F52"/>
    <w:rsid w:val="00335298"/>
    <w:rsid w:val="00336F11"/>
    <w:rsid w:val="00341C06"/>
    <w:rsid w:val="003E328A"/>
    <w:rsid w:val="00453CA8"/>
    <w:rsid w:val="00492A41"/>
    <w:rsid w:val="00635D2F"/>
    <w:rsid w:val="00735C30"/>
    <w:rsid w:val="00736CE6"/>
    <w:rsid w:val="0074249B"/>
    <w:rsid w:val="0086584F"/>
    <w:rsid w:val="00871BAD"/>
    <w:rsid w:val="009742F3"/>
    <w:rsid w:val="00990594"/>
    <w:rsid w:val="00A53FEC"/>
    <w:rsid w:val="00A86231"/>
    <w:rsid w:val="00B518CA"/>
    <w:rsid w:val="00B85709"/>
    <w:rsid w:val="00C42FFC"/>
    <w:rsid w:val="00CA08B9"/>
    <w:rsid w:val="00CD43A9"/>
    <w:rsid w:val="00D145E9"/>
    <w:rsid w:val="00E31399"/>
    <w:rsid w:val="00E9122D"/>
    <w:rsid w:val="00ED62F8"/>
    <w:rsid w:val="00F73971"/>
    <w:rsid w:val="00FD0C90"/>
    <w:rsid w:val="08BF4D78"/>
    <w:rsid w:val="0E3F5CFB"/>
    <w:rsid w:val="0F030B63"/>
    <w:rsid w:val="13C93268"/>
    <w:rsid w:val="1A5F0D85"/>
    <w:rsid w:val="1BB30F48"/>
    <w:rsid w:val="2352404D"/>
    <w:rsid w:val="29E0567B"/>
    <w:rsid w:val="2F552C8B"/>
    <w:rsid w:val="2F6260A4"/>
    <w:rsid w:val="30DF187B"/>
    <w:rsid w:val="31282210"/>
    <w:rsid w:val="35F60C85"/>
    <w:rsid w:val="3658085F"/>
    <w:rsid w:val="376B0913"/>
    <w:rsid w:val="386576C8"/>
    <w:rsid w:val="39BA18E3"/>
    <w:rsid w:val="3A71687E"/>
    <w:rsid w:val="3AB91336"/>
    <w:rsid w:val="3BAE16D0"/>
    <w:rsid w:val="3D0D6E7B"/>
    <w:rsid w:val="443D5B95"/>
    <w:rsid w:val="47101AFB"/>
    <w:rsid w:val="48984030"/>
    <w:rsid w:val="49B02F0F"/>
    <w:rsid w:val="4F8D3B0A"/>
    <w:rsid w:val="532D30A2"/>
    <w:rsid w:val="55492246"/>
    <w:rsid w:val="5A6A2B62"/>
    <w:rsid w:val="662D4BB4"/>
    <w:rsid w:val="6D25156D"/>
    <w:rsid w:val="730C366F"/>
    <w:rsid w:val="799D29EC"/>
    <w:rsid w:val="7B6C7F86"/>
    <w:rsid w:val="7C9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3</Pages>
  <Words>196</Words>
  <Characters>1118</Characters>
  <Lines>9</Lines>
  <Paragraphs>2</Paragraphs>
  <TotalTime>2</TotalTime>
  <ScaleCrop>false</ScaleCrop>
  <LinksUpToDate>false</LinksUpToDate>
  <CharactersWithSpaces>1312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2023-07-26T08:52:00Z</dcterms:created>
  <dc:creator>shhmu</dc:creator>
  <cp:lastModifiedBy>海医二附院黄奕尔</cp:lastModifiedBy>
  <dcterms:modified xsi:type="dcterms:W3CDTF">2023-07-31T02:03:46Z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